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1E3342B" w:rsidP="0D962197" w:rsidRDefault="11E3342B" w14:paraId="52F040F8" w14:textId="2BD761F1">
      <w:pPr>
        <w:pStyle w:val="Title"/>
        <w:rPr>
          <w:rFonts w:ascii="Arial" w:hAnsi="Arial" w:eastAsia="Arial" w:cs="Arial"/>
        </w:rPr>
      </w:pPr>
      <w:r w:rsidRPr="0D962197" w:rsidR="11E3342B">
        <w:rPr>
          <w:rFonts w:ascii="Arial" w:hAnsi="Arial" w:eastAsia="Arial" w:cs="Arial"/>
        </w:rPr>
        <w:t>L</w:t>
      </w:r>
      <w:r w:rsidRPr="0D962197" w:rsidR="252186D1">
        <w:rPr>
          <w:rFonts w:ascii="Arial" w:hAnsi="Arial" w:eastAsia="Arial" w:cs="Arial"/>
        </w:rPr>
        <w:t xml:space="preserve">ive Events Access Charter </w:t>
      </w:r>
      <w:r w:rsidRPr="0D962197" w:rsidR="11E3342B">
        <w:rPr>
          <w:rFonts w:ascii="Arial" w:hAnsi="Arial" w:eastAsia="Arial" w:cs="Arial"/>
        </w:rPr>
        <w:t xml:space="preserve">- </w:t>
      </w:r>
    </w:p>
    <w:p w:rsidR="2B6C270B" w:rsidP="0D962197" w:rsidRDefault="2B6C270B" w14:paraId="22E2860B" w14:textId="01752C31">
      <w:pPr>
        <w:pStyle w:val="Title"/>
        <w:rPr>
          <w:rFonts w:ascii="Arial" w:hAnsi="Arial" w:eastAsia="Arial" w:cs="Arial"/>
        </w:rPr>
      </w:pPr>
      <w:r w:rsidRPr="0D962197" w:rsidR="2B6C270B">
        <w:rPr>
          <w:rFonts w:ascii="Arial" w:hAnsi="Arial" w:eastAsia="Arial" w:cs="Arial"/>
        </w:rPr>
        <w:t>Guidance, Content &amp; Essential Criteria</w:t>
      </w:r>
    </w:p>
    <w:p w:rsidR="5919F9D3" w:rsidP="0D962197" w:rsidRDefault="5919F9D3" w14:paraId="6EEB1973" w14:textId="5AD151B8">
      <w:pPr>
        <w:rPr>
          <w:rFonts w:ascii="Arial" w:hAnsi="Arial" w:eastAsia="Arial" w:cs="Arial"/>
        </w:rPr>
      </w:pPr>
      <w:r w:rsidRPr="0D962197" w:rsidR="5919F9D3">
        <w:rPr>
          <w:rFonts w:ascii="Arial" w:hAnsi="Arial" w:eastAsia="Arial" w:cs="Arial"/>
        </w:rPr>
        <w:t>You can download the information below as a word format, here: [</w:t>
      </w:r>
      <w:hyperlink r:id="Rb75ca0fba7d7419e">
        <w:r w:rsidRPr="0D962197" w:rsidR="44C180F6">
          <w:rPr>
            <w:rStyle w:val="Hyperlink"/>
            <w:rFonts w:ascii="Arial" w:hAnsi="Arial" w:eastAsia="Arial" w:cs="Arial"/>
          </w:rPr>
          <w:t>(Website Download) Charter Guidance, Content &amp; Essential Critera.docx]</w:t>
        </w:r>
      </w:hyperlink>
    </w:p>
    <w:p w:rsidR="2B6C270B" w:rsidP="4E2AEE5D" w:rsidRDefault="2B6C270B" w14:paraId="04820792" w14:textId="2EB5E41F">
      <w:pPr>
        <w:pStyle w:val="Heading2"/>
        <w:rPr>
          <w:rFonts w:ascii="Arial" w:hAnsi="Arial" w:eastAsia="Arial" w:cs="Arial"/>
          <w:color w:val="000000" w:themeColor="text1"/>
        </w:rPr>
      </w:pPr>
      <w:r w:rsidRPr="0D962197" w:rsidR="2B6C270B">
        <w:rPr>
          <w:rFonts w:ascii="Arial" w:hAnsi="Arial" w:eastAsia="Arial" w:cs="Arial"/>
          <w:lang w:val="en-GB"/>
        </w:rPr>
        <w:t xml:space="preserve">Guidance and </w:t>
      </w:r>
      <w:r w:rsidRPr="0D962197" w:rsidR="6ACAE5B7">
        <w:rPr>
          <w:rFonts w:ascii="Arial" w:hAnsi="Arial" w:eastAsia="Arial" w:cs="Arial"/>
          <w:lang w:val="en-GB"/>
        </w:rPr>
        <w:t>c</w:t>
      </w:r>
      <w:r w:rsidRPr="0D962197" w:rsidR="2B6C270B">
        <w:rPr>
          <w:rFonts w:ascii="Arial" w:hAnsi="Arial" w:eastAsia="Arial" w:cs="Arial"/>
          <w:lang w:val="en-GB"/>
        </w:rPr>
        <w:t>ontent</w:t>
      </w:r>
    </w:p>
    <w:p w:rsidR="2B6C270B" w:rsidP="4E2AEE5D" w:rsidRDefault="2B6C270B" w14:paraId="15EF7EB3" w14:textId="7B94C50E">
      <w:p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 xml:space="preserve">We have divided the Charter into four sections to provide a structured framework to ensure accessibility is addressed from multiple angles. Each section allows for specific tasks and responsibilities to be assigned to different teams or individuals, making it easier to manage and implement. </w:t>
      </w:r>
    </w:p>
    <w:p w:rsidR="2B6C270B" w:rsidP="04A03840" w:rsidRDefault="2B6C270B" w14:paraId="44987843" w14:textId="4CC6828E">
      <w:pPr>
        <w:pStyle w:val="Heading3"/>
        <w:rPr>
          <w:rFonts w:ascii="Arial" w:hAnsi="Arial" w:eastAsia="Arial" w:cs="Arial"/>
          <w:b w:val="1"/>
          <w:bCs w:val="1"/>
          <w:sz w:val="24"/>
          <w:szCs w:val="24"/>
          <w:lang w:val="en-GB"/>
        </w:rPr>
      </w:pPr>
      <w:r w:rsidRPr="0D962197" w:rsidR="2B6C270B">
        <w:rPr>
          <w:rFonts w:ascii="Arial" w:hAnsi="Arial" w:eastAsia="Arial" w:cs="Arial"/>
          <w:b w:val="1"/>
          <w:bCs w:val="1"/>
          <w:sz w:val="24"/>
          <w:szCs w:val="24"/>
          <w:lang w:val="en-GB"/>
        </w:rPr>
        <w:t>Impact</w:t>
      </w:r>
    </w:p>
    <w:p w:rsidR="2B6C270B" w:rsidP="04A03840" w:rsidRDefault="2B6C270B" w14:paraId="41BAB64D" w14:textId="19A8B5D6">
      <w:p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 xml:space="preserve">Focuses on internal culture, support, ethos, and policies to emphasise long-term change. </w:t>
      </w:r>
    </w:p>
    <w:p w:rsidR="2B6C270B" w:rsidP="225FDEBF" w:rsidRDefault="2B6C270B" w14:paraId="459293B7" w14:textId="1E88DCCD">
      <w:pPr>
        <w:pStyle w:val="ListParagraph"/>
        <w:numPr>
          <w:ilvl w:val="0"/>
          <w:numId w:val="11"/>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Staff Training</w:t>
      </w:r>
    </w:p>
    <w:p w:rsidR="2B6C270B" w:rsidP="225FDEBF" w:rsidRDefault="2B6C270B" w14:paraId="21867CDD" w14:textId="32765905">
      <w:pPr>
        <w:pStyle w:val="ListParagraph"/>
        <w:numPr>
          <w:ilvl w:val="0"/>
          <w:numId w:val="11"/>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Access as a Team</w:t>
      </w:r>
    </w:p>
    <w:p w:rsidR="2B6C270B" w:rsidP="225FDEBF" w:rsidRDefault="2B6C270B" w14:paraId="422EE313" w14:textId="3927D80A">
      <w:pPr>
        <w:pStyle w:val="ListParagraph"/>
        <w:numPr>
          <w:ilvl w:val="0"/>
          <w:numId w:val="11"/>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Transparency around Pay</w:t>
      </w:r>
    </w:p>
    <w:p w:rsidR="2B6C270B" w:rsidP="225FDEBF" w:rsidRDefault="2B6C270B" w14:paraId="0A80FC04" w14:textId="63D28BBA">
      <w:pPr>
        <w:pStyle w:val="ListParagraph"/>
        <w:numPr>
          <w:ilvl w:val="0"/>
          <w:numId w:val="11"/>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Flexibility and work life balance</w:t>
      </w:r>
    </w:p>
    <w:p w:rsidR="2B6C270B" w:rsidP="225FDEBF" w:rsidRDefault="2B6C270B" w14:paraId="1C019BE6" w14:textId="7BA678D1">
      <w:pPr>
        <w:pStyle w:val="ListParagraph"/>
        <w:numPr>
          <w:ilvl w:val="0"/>
          <w:numId w:val="11"/>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 xml:space="preserve">Anti-bullying and Harassment </w:t>
      </w:r>
    </w:p>
    <w:p w:rsidR="2B6C270B" w:rsidP="225FDEBF" w:rsidRDefault="2B6C270B" w14:paraId="7BAF2125" w14:textId="6B0FC38E">
      <w:pPr>
        <w:pStyle w:val="ListParagraph"/>
        <w:numPr>
          <w:ilvl w:val="0"/>
          <w:numId w:val="11"/>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Community Feedback and Evaluation</w:t>
      </w:r>
    </w:p>
    <w:p w:rsidR="2B6C270B" w:rsidP="04A03840" w:rsidRDefault="2B6C270B" w14:paraId="51A45E17" w14:textId="1429EE53">
      <w:pPr>
        <w:pStyle w:val="Heading3"/>
        <w:rPr>
          <w:rFonts w:ascii="Arial" w:hAnsi="Arial" w:eastAsia="Arial" w:cs="Arial"/>
          <w:b w:val="1"/>
          <w:bCs w:val="1"/>
          <w:color w:val="2F5496"/>
          <w:sz w:val="24"/>
          <w:szCs w:val="24"/>
        </w:rPr>
      </w:pPr>
      <w:r w:rsidRPr="0D962197" w:rsidR="2B6C270B">
        <w:rPr>
          <w:rFonts w:ascii="Arial" w:hAnsi="Arial" w:eastAsia="Arial" w:cs="Arial"/>
          <w:b w:val="1"/>
          <w:bCs w:val="1"/>
          <w:sz w:val="24"/>
          <w:szCs w:val="24"/>
          <w:lang w:val="en-GB"/>
        </w:rPr>
        <w:t>Outward Voice</w:t>
      </w:r>
    </w:p>
    <w:p w:rsidR="2B6C270B" w:rsidP="225FDEBF" w:rsidRDefault="2B6C270B" w14:paraId="053FF29A" w14:textId="112CC68C">
      <w:p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Ensure clear, accessible communication with the public and collaboration with disabled communities.</w:t>
      </w:r>
    </w:p>
    <w:p w:rsidR="2B6C270B" w:rsidP="225FDEBF" w:rsidRDefault="2B6C270B" w14:paraId="79CED0E6" w14:textId="7EAD6400">
      <w:pPr>
        <w:pStyle w:val="ListParagraph"/>
        <w:numPr>
          <w:ilvl w:val="0"/>
          <w:numId w:val="10"/>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Language and Terminology</w:t>
      </w:r>
    </w:p>
    <w:p w:rsidR="2B6C270B" w:rsidP="225FDEBF" w:rsidRDefault="2B6C270B" w14:paraId="7E287767" w14:textId="71B62F96">
      <w:pPr>
        <w:pStyle w:val="ListParagraph"/>
        <w:numPr>
          <w:ilvl w:val="0"/>
          <w:numId w:val="10"/>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 xml:space="preserve">Access page </w:t>
      </w:r>
    </w:p>
    <w:p w:rsidR="2B6C270B" w:rsidP="225FDEBF" w:rsidRDefault="2B6C270B" w14:paraId="2D0E72B3" w14:textId="7C35AF08">
      <w:pPr>
        <w:pStyle w:val="ListParagraph"/>
        <w:numPr>
          <w:ilvl w:val="0"/>
          <w:numId w:val="10"/>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Digital design</w:t>
      </w:r>
    </w:p>
    <w:p w:rsidR="2B6C270B" w:rsidP="225FDEBF" w:rsidRDefault="2B6C270B" w14:paraId="68EB3B03" w14:textId="0AC6961F">
      <w:pPr>
        <w:pStyle w:val="ListParagraph"/>
        <w:numPr>
          <w:ilvl w:val="0"/>
          <w:numId w:val="10"/>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Print design</w:t>
      </w:r>
    </w:p>
    <w:p w:rsidR="2B6C270B" w:rsidP="225FDEBF" w:rsidRDefault="2B6C270B" w14:paraId="6A6AC634" w14:textId="771A9A03">
      <w:pPr>
        <w:pStyle w:val="ListParagraph"/>
        <w:numPr>
          <w:ilvl w:val="0"/>
          <w:numId w:val="10"/>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 xml:space="preserve">Maps, Signage and Wayfinding </w:t>
      </w:r>
    </w:p>
    <w:p w:rsidR="2B6C270B" w:rsidP="225FDEBF" w:rsidRDefault="2B6C270B" w14:paraId="29B15D77" w14:textId="07BE4E1C">
      <w:pPr>
        <w:pStyle w:val="ListParagraph"/>
        <w:numPr>
          <w:ilvl w:val="0"/>
          <w:numId w:val="10"/>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Accessible Formats</w:t>
      </w:r>
    </w:p>
    <w:p w:rsidR="2B6C270B" w:rsidP="225FDEBF" w:rsidRDefault="2B6C270B" w14:paraId="61BE57AA" w14:textId="0EBC8D85">
      <w:pPr>
        <w:pStyle w:val="ListParagraph"/>
        <w:numPr>
          <w:ilvl w:val="0"/>
          <w:numId w:val="10"/>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Ticketing and Evidencing</w:t>
      </w:r>
    </w:p>
    <w:p w:rsidR="2B6C270B" w:rsidP="225FDEBF" w:rsidRDefault="2B6C270B" w14:paraId="08BE3FFE" w14:textId="3A043B9F">
      <w:pPr>
        <w:pStyle w:val="ListParagraph"/>
        <w:numPr>
          <w:ilvl w:val="0"/>
          <w:numId w:val="10"/>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Inclusive Recruitment</w:t>
      </w:r>
    </w:p>
    <w:p w:rsidR="2B6C270B" w:rsidP="225FDEBF" w:rsidRDefault="2B6C270B" w14:paraId="2CEAD480" w14:textId="43DFE2E7">
      <w:pPr>
        <w:pStyle w:val="ListParagraph"/>
        <w:numPr>
          <w:ilvl w:val="0"/>
          <w:numId w:val="10"/>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Customer enquiries and feedback</w:t>
      </w:r>
    </w:p>
    <w:p w:rsidR="2B6C270B" w:rsidP="225FDEBF" w:rsidRDefault="007C656F" w14:paraId="4734CBB8" w14:textId="5796C1A8">
      <w:pPr>
        <w:pStyle w:val="ListParagraph"/>
        <w:numPr>
          <w:ilvl w:val="0"/>
          <w:numId w:val="10"/>
        </w:numPr>
        <w:spacing w:line="259" w:lineRule="auto"/>
        <w:rPr>
          <w:rFonts w:ascii="Arial" w:hAnsi="Arial" w:eastAsia="Arial" w:cs="Arial"/>
          <w:color w:val="000000" w:themeColor="text1"/>
          <w:sz w:val="22"/>
          <w:szCs w:val="22"/>
        </w:rPr>
      </w:pPr>
      <w:r w:rsidRPr="0D962197" w:rsidR="007C656F">
        <w:rPr>
          <w:rFonts w:ascii="Arial" w:hAnsi="Arial" w:eastAsia="Arial" w:cs="Arial"/>
          <w:color w:val="000000" w:themeColor="text1" w:themeTint="FF" w:themeShade="FF"/>
          <w:sz w:val="22"/>
          <w:szCs w:val="22"/>
          <w:lang w:val="en-GB"/>
        </w:rPr>
        <w:t>Companion/</w:t>
      </w:r>
      <w:r w:rsidRPr="0D962197" w:rsidR="2B6C270B">
        <w:rPr>
          <w:rFonts w:ascii="Arial" w:hAnsi="Arial" w:eastAsia="Arial" w:cs="Arial"/>
          <w:color w:val="000000" w:themeColor="text1" w:themeTint="FF" w:themeShade="FF"/>
          <w:sz w:val="22"/>
          <w:szCs w:val="22"/>
          <w:lang w:val="en-GB"/>
        </w:rPr>
        <w:t xml:space="preserve">PA Tickets </w:t>
      </w:r>
    </w:p>
    <w:p w:rsidR="2B6C270B" w:rsidP="04A03840" w:rsidRDefault="2B6C270B" w14:paraId="11438F21" w14:textId="47F73785">
      <w:pPr>
        <w:pStyle w:val="Heading3"/>
        <w:rPr>
          <w:rFonts w:ascii="Arial" w:hAnsi="Arial" w:eastAsia="Arial" w:cs="Arial"/>
          <w:b w:val="1"/>
          <w:bCs w:val="1"/>
          <w:color w:val="2F5496"/>
          <w:sz w:val="24"/>
          <w:szCs w:val="24"/>
        </w:rPr>
      </w:pPr>
      <w:r w:rsidRPr="0D962197" w:rsidR="2B6C270B">
        <w:rPr>
          <w:rFonts w:ascii="Arial" w:hAnsi="Arial" w:eastAsia="Arial" w:cs="Arial"/>
          <w:b w:val="1"/>
          <w:bCs w:val="1"/>
          <w:sz w:val="24"/>
          <w:szCs w:val="24"/>
          <w:lang w:val="en-GB"/>
        </w:rPr>
        <w:t>Operations</w:t>
      </w:r>
    </w:p>
    <w:p w:rsidR="2B6C270B" w:rsidP="4E2AEE5D" w:rsidRDefault="2B6C270B" w14:paraId="2896C682" w14:textId="3CBD13D9">
      <w:p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 xml:space="preserve">Relates to the </w:t>
      </w:r>
      <w:r w:rsidRPr="0D962197" w:rsidR="2B6C270B">
        <w:rPr>
          <w:rFonts w:ascii="Arial" w:hAnsi="Arial" w:eastAsia="Arial" w:cs="Arial"/>
          <w:color w:val="000000" w:themeColor="text1" w:themeTint="FF" w:themeShade="FF"/>
          <w:sz w:val="22"/>
          <w:szCs w:val="22"/>
          <w:lang w:val="en-GB"/>
        </w:rPr>
        <w:t>logi</w:t>
      </w:r>
      <w:r w:rsidRPr="0D962197" w:rsidR="2C3EAFD6">
        <w:rPr>
          <w:rFonts w:ascii="Arial" w:hAnsi="Arial" w:eastAsia="Arial" w:cs="Arial"/>
          <w:color w:val="000000" w:themeColor="text1" w:themeTint="FF" w:themeShade="FF"/>
          <w:sz w:val="22"/>
          <w:szCs w:val="22"/>
          <w:lang w:val="en-GB"/>
        </w:rPr>
        <w:t>stics</w:t>
      </w:r>
      <w:r w:rsidRPr="0D962197" w:rsidR="2C3EAFD6">
        <w:rPr>
          <w:rFonts w:ascii="Arial" w:hAnsi="Arial" w:eastAsia="Arial" w:cs="Arial"/>
          <w:color w:val="000000" w:themeColor="text1" w:themeTint="FF" w:themeShade="FF"/>
          <w:sz w:val="22"/>
          <w:szCs w:val="22"/>
          <w:lang w:val="en-GB"/>
        </w:rPr>
        <w:t xml:space="preserve"> of the event </w:t>
      </w:r>
      <w:r w:rsidRPr="0D962197" w:rsidR="2B6C270B">
        <w:rPr>
          <w:rFonts w:ascii="Arial" w:hAnsi="Arial" w:eastAsia="Arial" w:cs="Arial"/>
          <w:color w:val="000000" w:themeColor="text1" w:themeTint="FF" w:themeShade="FF"/>
          <w:sz w:val="22"/>
          <w:szCs w:val="22"/>
          <w:lang w:val="en-GB"/>
        </w:rPr>
        <w:t xml:space="preserve">at a practical level to ensure inclusion for all attendees and staff. </w:t>
      </w:r>
    </w:p>
    <w:p w:rsidR="2B6C270B" w:rsidP="225FDEBF" w:rsidRDefault="2B6C270B" w14:paraId="3285EE69" w14:textId="1420D909">
      <w:pPr>
        <w:pStyle w:val="ListParagraph"/>
        <w:numPr>
          <w:ilvl w:val="0"/>
          <w:numId w:val="9"/>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Access to the Workplace</w:t>
      </w:r>
    </w:p>
    <w:p w:rsidR="2B6C270B" w:rsidP="4E2AEE5D" w:rsidRDefault="2B6C270B" w14:paraId="1C06D22E" w14:textId="4840073B">
      <w:pPr>
        <w:pStyle w:val="ListParagraph"/>
        <w:numPr>
          <w:ilvl w:val="0"/>
          <w:numId w:val="9"/>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 xml:space="preserve">Access adjustments for </w:t>
      </w:r>
      <w:r w:rsidRPr="0D962197" w:rsidR="3E671C3B">
        <w:rPr>
          <w:rFonts w:ascii="Arial" w:hAnsi="Arial" w:eastAsia="Arial" w:cs="Arial"/>
          <w:color w:val="000000" w:themeColor="text1" w:themeTint="FF" w:themeShade="FF"/>
          <w:sz w:val="22"/>
          <w:szCs w:val="22"/>
          <w:lang w:val="en-GB"/>
        </w:rPr>
        <w:t>s</w:t>
      </w:r>
      <w:r w:rsidRPr="0D962197" w:rsidR="2B6C270B">
        <w:rPr>
          <w:rFonts w:ascii="Arial" w:hAnsi="Arial" w:eastAsia="Arial" w:cs="Arial"/>
          <w:color w:val="000000" w:themeColor="text1" w:themeTint="FF" w:themeShade="FF"/>
          <w:sz w:val="22"/>
          <w:szCs w:val="22"/>
          <w:lang w:val="en-GB"/>
        </w:rPr>
        <w:t>taff</w:t>
      </w:r>
    </w:p>
    <w:p w:rsidR="2B6C270B" w:rsidP="225FDEBF" w:rsidRDefault="2B6C270B" w14:paraId="3825C0C0" w14:textId="577413B0">
      <w:pPr>
        <w:pStyle w:val="ListParagraph"/>
        <w:numPr>
          <w:ilvl w:val="0"/>
          <w:numId w:val="9"/>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Volunteers</w:t>
      </w:r>
    </w:p>
    <w:p w:rsidR="2B6C270B" w:rsidP="4E2AEE5D" w:rsidRDefault="2B6C270B" w14:paraId="4FB587A1" w14:textId="111B0049">
      <w:pPr>
        <w:pStyle w:val="ListParagraph"/>
        <w:numPr>
          <w:ilvl w:val="0"/>
          <w:numId w:val="9"/>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 xml:space="preserve">Welcoming </w:t>
      </w:r>
      <w:r w:rsidRPr="0D962197" w:rsidR="32FAC994">
        <w:rPr>
          <w:rFonts w:ascii="Arial" w:hAnsi="Arial" w:eastAsia="Arial" w:cs="Arial"/>
          <w:color w:val="000000" w:themeColor="text1" w:themeTint="FF" w:themeShade="FF"/>
          <w:sz w:val="22"/>
          <w:szCs w:val="22"/>
          <w:lang w:val="en-GB"/>
        </w:rPr>
        <w:t>A</w:t>
      </w:r>
      <w:r w:rsidRPr="0D962197" w:rsidR="2B6C270B">
        <w:rPr>
          <w:rFonts w:ascii="Arial" w:hAnsi="Arial" w:eastAsia="Arial" w:cs="Arial"/>
          <w:color w:val="000000" w:themeColor="text1" w:themeTint="FF" w:themeShade="FF"/>
          <w:sz w:val="22"/>
          <w:szCs w:val="22"/>
          <w:lang w:val="en-GB"/>
        </w:rPr>
        <w:t>ssistance Animals</w:t>
      </w:r>
    </w:p>
    <w:p w:rsidR="2B6C270B" w:rsidP="225FDEBF" w:rsidRDefault="2B6C270B" w14:paraId="2ECBDFA1" w14:textId="3CB410BA">
      <w:pPr>
        <w:pStyle w:val="ListParagraph"/>
        <w:numPr>
          <w:ilvl w:val="0"/>
          <w:numId w:val="9"/>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 xml:space="preserve">Welcoming Deaf Customers </w:t>
      </w:r>
    </w:p>
    <w:p w:rsidR="2B6C270B" w:rsidP="225FDEBF" w:rsidRDefault="2B6C270B" w14:paraId="3EAE7607" w14:textId="36F52B9C">
      <w:pPr>
        <w:pStyle w:val="ListParagraph"/>
        <w:numPr>
          <w:ilvl w:val="0"/>
          <w:numId w:val="9"/>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Transport and Travel</w:t>
      </w:r>
    </w:p>
    <w:p w:rsidR="2B6C270B" w:rsidP="225FDEBF" w:rsidRDefault="2B6C270B" w14:paraId="4C890342" w14:textId="160196BC">
      <w:pPr>
        <w:pStyle w:val="ListParagraph"/>
        <w:numPr>
          <w:ilvl w:val="0"/>
          <w:numId w:val="9"/>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Staff Briefings</w:t>
      </w:r>
    </w:p>
    <w:p w:rsidR="2B6C270B" w:rsidP="225FDEBF" w:rsidRDefault="2B6C270B" w14:paraId="5A43C20B" w14:textId="57A143AA">
      <w:pPr>
        <w:pStyle w:val="ListParagraph"/>
        <w:numPr>
          <w:ilvl w:val="0"/>
          <w:numId w:val="9"/>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Access to Performance</w:t>
      </w:r>
    </w:p>
    <w:p w:rsidR="2B6C270B" w:rsidP="225FDEBF" w:rsidRDefault="2B6C270B" w14:paraId="37A8BC2A" w14:textId="56242A07">
      <w:pPr>
        <w:pStyle w:val="ListParagraph"/>
        <w:numPr>
          <w:ilvl w:val="0"/>
          <w:numId w:val="9"/>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Procuring Access</w:t>
      </w:r>
    </w:p>
    <w:p w:rsidR="2B6C270B" w:rsidP="225FDEBF" w:rsidRDefault="2B6C270B" w14:paraId="287CCE37" w14:textId="26566727">
      <w:pPr>
        <w:pStyle w:val="ListParagraph"/>
        <w:numPr>
          <w:ilvl w:val="0"/>
          <w:numId w:val="9"/>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Climate and Sustainability</w:t>
      </w:r>
    </w:p>
    <w:p w:rsidR="2B6C270B" w:rsidP="225FDEBF" w:rsidRDefault="2B6C270B" w14:paraId="283AF26C" w14:textId="149596C1">
      <w:pPr>
        <w:pStyle w:val="ListParagraph"/>
        <w:numPr>
          <w:ilvl w:val="0"/>
          <w:numId w:val="9"/>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 xml:space="preserve">Mental Health and Wellbeing </w:t>
      </w:r>
    </w:p>
    <w:p w:rsidR="2B6C270B" w:rsidP="225FDEBF" w:rsidRDefault="2B6C270B" w14:paraId="78037305" w14:textId="423DA1B9">
      <w:pPr>
        <w:pStyle w:val="ListParagraph"/>
        <w:numPr>
          <w:ilvl w:val="0"/>
          <w:numId w:val="9"/>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Emergency Evacuation</w:t>
      </w:r>
    </w:p>
    <w:p w:rsidR="2B6C270B" w:rsidP="04A03840" w:rsidRDefault="2B6C270B" w14:paraId="400413DB" w14:textId="62D00132">
      <w:pPr>
        <w:pStyle w:val="Heading3"/>
        <w:rPr>
          <w:rFonts w:ascii="Arial" w:hAnsi="Arial" w:eastAsia="Arial" w:cs="Arial"/>
          <w:b w:val="1"/>
          <w:bCs w:val="1"/>
          <w:color w:val="2F5496"/>
          <w:sz w:val="24"/>
          <w:szCs w:val="24"/>
        </w:rPr>
      </w:pPr>
      <w:r w:rsidRPr="0D962197" w:rsidR="2B6C270B">
        <w:rPr>
          <w:rFonts w:ascii="Arial" w:hAnsi="Arial" w:eastAsia="Arial" w:cs="Arial"/>
          <w:b w:val="1"/>
          <w:bCs w:val="1"/>
          <w:sz w:val="24"/>
          <w:szCs w:val="24"/>
          <w:lang w:val="en-GB"/>
        </w:rPr>
        <w:t>Production</w:t>
      </w:r>
    </w:p>
    <w:p w:rsidR="2B6C270B" w:rsidP="225FDEBF" w:rsidRDefault="2B6C270B" w14:paraId="3319A352" w14:textId="423E07A9">
      <w:p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 xml:space="preserve">Focuses on ensuring the accessibility during the event itself, including facilities, layout, and infrastructure. </w:t>
      </w:r>
    </w:p>
    <w:p w:rsidR="2B6C270B" w:rsidP="225FDEBF" w:rsidRDefault="2B6C270B" w14:paraId="166070D1" w14:textId="0F5F2FDC">
      <w:pPr>
        <w:pStyle w:val="ListParagraph"/>
        <w:numPr>
          <w:ilvl w:val="0"/>
          <w:numId w:val="8"/>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Level Access</w:t>
      </w:r>
    </w:p>
    <w:p w:rsidR="2B6C270B" w:rsidP="225FDEBF" w:rsidRDefault="2B6C270B" w14:paraId="1D81FE63" w14:textId="6123BF2D">
      <w:pPr>
        <w:pStyle w:val="ListParagraph"/>
        <w:numPr>
          <w:ilvl w:val="0"/>
          <w:numId w:val="8"/>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Bars and Traders (</w:t>
      </w:r>
      <w:r w:rsidRPr="0D962197" w:rsidR="00CE1521">
        <w:rPr>
          <w:rFonts w:ascii="Arial" w:hAnsi="Arial" w:eastAsia="Arial" w:cs="Arial"/>
          <w:color w:val="000000" w:themeColor="text1" w:themeTint="FF" w:themeShade="FF"/>
          <w:sz w:val="22"/>
          <w:szCs w:val="22"/>
          <w:lang w:val="en-GB"/>
        </w:rPr>
        <w:t>Venues</w:t>
      </w:r>
      <w:r w:rsidRPr="0D962197" w:rsidR="2B6C270B">
        <w:rPr>
          <w:rFonts w:ascii="Arial" w:hAnsi="Arial" w:eastAsia="Arial" w:cs="Arial"/>
          <w:color w:val="000000" w:themeColor="text1" w:themeTint="FF" w:themeShade="FF"/>
          <w:sz w:val="22"/>
          <w:szCs w:val="22"/>
          <w:lang w:val="en-GB"/>
        </w:rPr>
        <w:t xml:space="preserve">) and </w:t>
      </w:r>
      <w:r w:rsidRPr="0D962197" w:rsidR="00CE1521">
        <w:rPr>
          <w:rFonts w:ascii="Arial" w:hAnsi="Arial" w:eastAsia="Arial" w:cs="Arial"/>
          <w:color w:val="000000" w:themeColor="text1" w:themeTint="FF" w:themeShade="FF"/>
          <w:sz w:val="22"/>
          <w:szCs w:val="22"/>
          <w:lang w:val="en-GB"/>
        </w:rPr>
        <w:t>Bars and Traders</w:t>
      </w:r>
      <w:r w:rsidRPr="0D962197" w:rsidR="2B6C270B">
        <w:rPr>
          <w:rFonts w:ascii="Arial" w:hAnsi="Arial" w:eastAsia="Arial" w:cs="Arial"/>
          <w:color w:val="000000" w:themeColor="text1" w:themeTint="FF" w:themeShade="FF"/>
          <w:sz w:val="22"/>
          <w:szCs w:val="22"/>
          <w:lang w:val="en-GB"/>
        </w:rPr>
        <w:t xml:space="preserve"> (Festivals)</w:t>
      </w:r>
    </w:p>
    <w:p w:rsidR="2B6C270B" w:rsidP="225FDEBF" w:rsidRDefault="2B6C270B" w14:paraId="0648A68D" w14:textId="287CFF45">
      <w:pPr>
        <w:pStyle w:val="ListParagraph"/>
        <w:numPr>
          <w:ilvl w:val="0"/>
          <w:numId w:val="8"/>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Toilets (Venues) and Toilets (Festivals)</w:t>
      </w:r>
    </w:p>
    <w:p w:rsidR="2B6C270B" w:rsidP="225FDEBF" w:rsidRDefault="2B6C270B" w14:paraId="7A83DD3D" w14:textId="5583E14F">
      <w:pPr>
        <w:pStyle w:val="ListParagraph"/>
        <w:numPr>
          <w:ilvl w:val="0"/>
          <w:numId w:val="8"/>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Access for artists and performers</w:t>
      </w:r>
    </w:p>
    <w:p w:rsidR="2B6C270B" w:rsidP="225FDEBF" w:rsidRDefault="2B6C270B" w14:paraId="451A44ED" w14:textId="33E4A23D">
      <w:pPr>
        <w:pStyle w:val="ListParagraph"/>
        <w:numPr>
          <w:ilvl w:val="0"/>
          <w:numId w:val="8"/>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Accessible Welcome</w:t>
      </w:r>
    </w:p>
    <w:p w:rsidR="2B6C270B" w:rsidP="225FDEBF" w:rsidRDefault="2B6C270B" w14:paraId="5FAC3DB0" w14:textId="1ED9E7F7">
      <w:pPr>
        <w:pStyle w:val="ListParagraph"/>
        <w:numPr>
          <w:ilvl w:val="0"/>
          <w:numId w:val="8"/>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Accessible viewing - Design</w:t>
      </w:r>
    </w:p>
    <w:p w:rsidR="2B6C270B" w:rsidP="225FDEBF" w:rsidRDefault="2B6C270B" w14:paraId="16F8E538" w14:textId="0A00B986">
      <w:pPr>
        <w:pStyle w:val="ListParagraph"/>
        <w:numPr>
          <w:ilvl w:val="0"/>
          <w:numId w:val="8"/>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Accessible viewing - Stewarding</w:t>
      </w:r>
    </w:p>
    <w:p w:rsidR="2B6C270B" w:rsidP="225FDEBF" w:rsidRDefault="2B6C270B" w14:paraId="3BAB27C3" w14:textId="2B8FAE9D">
      <w:pPr>
        <w:pStyle w:val="ListParagraph"/>
        <w:numPr>
          <w:ilvl w:val="0"/>
          <w:numId w:val="8"/>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Sound, Lighting and Special Effects design</w:t>
      </w:r>
    </w:p>
    <w:p w:rsidR="2B6C270B" w:rsidP="225FDEBF" w:rsidRDefault="2B6C270B" w14:paraId="32D19AF0" w14:textId="4CD13321">
      <w:pPr>
        <w:pStyle w:val="ListParagraph"/>
        <w:numPr>
          <w:ilvl w:val="0"/>
          <w:numId w:val="8"/>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Sensory Access</w:t>
      </w:r>
    </w:p>
    <w:p w:rsidR="2B6C270B" w:rsidP="225FDEBF" w:rsidRDefault="2B6C270B" w14:paraId="69C99DCD" w14:textId="35680750">
      <w:pPr>
        <w:pStyle w:val="ListParagraph"/>
        <w:numPr>
          <w:ilvl w:val="0"/>
          <w:numId w:val="8"/>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Welfare Spaces</w:t>
      </w:r>
    </w:p>
    <w:p w:rsidR="2B6C270B" w:rsidP="225FDEBF" w:rsidRDefault="2B6C270B" w14:paraId="18D99F3E" w14:textId="41843719">
      <w:pPr>
        <w:pStyle w:val="ListParagraph"/>
        <w:numPr>
          <w:ilvl w:val="0"/>
          <w:numId w:val="8"/>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Backstage and Stage Access</w:t>
      </w:r>
    </w:p>
    <w:p w:rsidR="2B6C270B" w:rsidP="225FDEBF" w:rsidRDefault="2B6C270B" w14:paraId="7CE7EB9E" w14:textId="7CED2BC8">
      <w:pPr>
        <w:pStyle w:val="ListParagraph"/>
        <w:numPr>
          <w:ilvl w:val="0"/>
          <w:numId w:val="8"/>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 xml:space="preserve">VIP and Exclusive Areas </w:t>
      </w:r>
    </w:p>
    <w:p w:rsidR="2B6C270B" w:rsidP="225FDEBF" w:rsidRDefault="2B6C270B" w14:paraId="4CCECEE3" w14:textId="2B37B7C3">
      <w:pPr>
        <w:pStyle w:val="ListParagraph"/>
        <w:numPr>
          <w:ilvl w:val="0"/>
          <w:numId w:val="8"/>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Corporate Activations</w:t>
      </w:r>
    </w:p>
    <w:p w:rsidR="225FDEBF" w:rsidP="04A03840" w:rsidRDefault="2B6C270B" w14:paraId="1FC4F31C" w14:textId="703AA313">
      <w:pPr>
        <w:pStyle w:val="ListParagraph"/>
        <w:numPr>
          <w:ilvl w:val="0"/>
          <w:numId w:val="8"/>
        </w:numPr>
        <w:spacing w:line="259" w:lineRule="auto"/>
        <w:rPr>
          <w:rFonts w:ascii="Arial" w:hAnsi="Arial" w:eastAsia="Arial" w:cs="Arial"/>
          <w:color w:val="000000" w:themeColor="text1"/>
          <w:sz w:val="22"/>
          <w:szCs w:val="22"/>
        </w:rPr>
      </w:pPr>
      <w:r w:rsidRPr="0D962197" w:rsidR="2B6C270B">
        <w:rPr>
          <w:rFonts w:ascii="Arial" w:hAnsi="Arial" w:eastAsia="Arial" w:cs="Arial"/>
          <w:color w:val="000000" w:themeColor="text1" w:themeTint="FF" w:themeShade="FF"/>
          <w:sz w:val="22"/>
          <w:szCs w:val="22"/>
          <w:lang w:val="en-GB"/>
        </w:rPr>
        <w:t>Accessible Campsites</w:t>
      </w:r>
    </w:p>
    <w:p w:rsidR="7F86B457" w:rsidP="4E2AEE5D" w:rsidRDefault="7F86B457" w14:paraId="1C4D0383" w14:textId="28E740EC">
      <w:pPr>
        <w:pStyle w:val="Heading2"/>
        <w:rPr>
          <w:rFonts w:ascii="Arial" w:hAnsi="Arial" w:eastAsia="Arial" w:cs="Arial"/>
        </w:rPr>
      </w:pPr>
      <w:r w:rsidRPr="0D962197" w:rsidR="7F86B457">
        <w:rPr>
          <w:rFonts w:ascii="Arial" w:hAnsi="Arial" w:eastAsia="Arial" w:cs="Arial"/>
          <w:lang w:val="en-GB"/>
        </w:rPr>
        <w:t xml:space="preserve">Essential </w:t>
      </w:r>
      <w:r w:rsidRPr="0D962197" w:rsidR="0E52C245">
        <w:rPr>
          <w:rFonts w:ascii="Arial" w:hAnsi="Arial" w:eastAsia="Arial" w:cs="Arial"/>
          <w:lang w:val="en-GB"/>
        </w:rPr>
        <w:t>c</w:t>
      </w:r>
      <w:r w:rsidRPr="0D962197" w:rsidR="7F86B457">
        <w:rPr>
          <w:rFonts w:ascii="Arial" w:hAnsi="Arial" w:eastAsia="Arial" w:cs="Arial"/>
          <w:lang w:val="en-GB"/>
        </w:rPr>
        <w:t>riteria</w:t>
      </w:r>
    </w:p>
    <w:p w:rsidR="225FDEBF" w:rsidP="4E2AEE5D" w:rsidRDefault="7F86B457" w14:paraId="56B9FBBC" w14:textId="073A1B4C">
      <w:p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 xml:space="preserve">As we have a minimum pass rate percentage for each level, we have a set list of essential criteria that it is vital to complete to achieve that level of the </w:t>
      </w:r>
      <w:r w:rsidRPr="0D962197" w:rsidR="228A18C7">
        <w:rPr>
          <w:rFonts w:ascii="Arial" w:hAnsi="Arial" w:eastAsia="Arial" w:cs="Arial"/>
          <w:color w:val="000000" w:themeColor="text1" w:themeTint="FF" w:themeShade="FF"/>
          <w:lang w:val="en-GB"/>
        </w:rPr>
        <w:t>C</w:t>
      </w:r>
      <w:r w:rsidRPr="0D962197" w:rsidR="7F86B457">
        <w:rPr>
          <w:rFonts w:ascii="Arial" w:hAnsi="Arial" w:eastAsia="Arial" w:cs="Arial"/>
          <w:color w:val="000000" w:themeColor="text1" w:themeTint="FF" w:themeShade="FF"/>
          <w:lang w:val="en-GB"/>
        </w:rPr>
        <w:t xml:space="preserve">harter. This means that there is more transparency for disabled artists, audiences and professionals when attending one of our </w:t>
      </w:r>
      <w:r w:rsidRPr="0D962197" w:rsidR="34613A42">
        <w:rPr>
          <w:rFonts w:ascii="Arial" w:hAnsi="Arial" w:eastAsia="Arial" w:cs="Arial"/>
          <w:color w:val="000000" w:themeColor="text1" w:themeTint="FF" w:themeShade="FF"/>
          <w:lang w:val="en-GB"/>
        </w:rPr>
        <w:t>C</w:t>
      </w:r>
      <w:r w:rsidRPr="0D962197" w:rsidR="7F86B457">
        <w:rPr>
          <w:rFonts w:ascii="Arial" w:hAnsi="Arial" w:eastAsia="Arial" w:cs="Arial"/>
          <w:color w:val="000000" w:themeColor="text1" w:themeTint="FF" w:themeShade="FF"/>
          <w:lang w:val="en-GB"/>
        </w:rPr>
        <w:t xml:space="preserve">harter venues or festivals. </w:t>
      </w:r>
    </w:p>
    <w:p w:rsidR="7F86B457" w:rsidP="4E2AEE5D" w:rsidRDefault="7F86B457" w14:paraId="69FDE0B5" w14:textId="72CCEC90">
      <w:pPr>
        <w:rPr>
          <w:rFonts w:ascii="Arial" w:hAnsi="Arial" w:eastAsia="Arial" w:cs="Arial"/>
          <w:b w:val="1"/>
          <w:bCs w:val="1"/>
          <w:lang w:val="en-GB"/>
        </w:rPr>
      </w:pPr>
      <w:r w:rsidRPr="0D962197" w:rsidR="7F86B457">
        <w:rPr>
          <w:rFonts w:ascii="Arial" w:hAnsi="Arial" w:eastAsia="Arial" w:cs="Arial"/>
          <w:b w:val="1"/>
          <w:bCs w:val="1"/>
          <w:lang w:val="en-GB"/>
        </w:rPr>
        <w:t xml:space="preserve">Bronze: Quick </w:t>
      </w:r>
      <w:r w:rsidRPr="0D962197" w:rsidR="5A7A815F">
        <w:rPr>
          <w:rFonts w:ascii="Arial" w:hAnsi="Arial" w:eastAsia="Arial" w:cs="Arial"/>
          <w:b w:val="1"/>
          <w:bCs w:val="1"/>
          <w:lang w:val="en-GB"/>
        </w:rPr>
        <w:t>w</w:t>
      </w:r>
      <w:r w:rsidRPr="0D962197" w:rsidR="7F86B457">
        <w:rPr>
          <w:rFonts w:ascii="Arial" w:hAnsi="Arial" w:eastAsia="Arial" w:cs="Arial"/>
          <w:b w:val="1"/>
          <w:bCs w:val="1"/>
          <w:lang w:val="en-GB"/>
        </w:rPr>
        <w:t xml:space="preserve">ins and </w:t>
      </w:r>
      <w:r w:rsidRPr="0D962197" w:rsidR="0B31199E">
        <w:rPr>
          <w:rFonts w:ascii="Arial" w:hAnsi="Arial" w:eastAsia="Arial" w:cs="Arial"/>
          <w:b w:val="1"/>
          <w:bCs w:val="1"/>
          <w:lang w:val="en-GB"/>
        </w:rPr>
        <w:t>e</w:t>
      </w:r>
      <w:r w:rsidRPr="0D962197" w:rsidR="7F86B457">
        <w:rPr>
          <w:rFonts w:ascii="Arial" w:hAnsi="Arial" w:eastAsia="Arial" w:cs="Arial"/>
          <w:b w:val="1"/>
          <w:bCs w:val="1"/>
          <w:lang w:val="en-GB"/>
        </w:rPr>
        <w:t xml:space="preserve">asy </w:t>
      </w:r>
      <w:r w:rsidRPr="0D962197" w:rsidR="198593B1">
        <w:rPr>
          <w:rFonts w:ascii="Arial" w:hAnsi="Arial" w:eastAsia="Arial" w:cs="Arial"/>
          <w:b w:val="1"/>
          <w:bCs w:val="1"/>
          <w:lang w:val="en-GB"/>
        </w:rPr>
        <w:t>f</w:t>
      </w:r>
      <w:r w:rsidRPr="0D962197" w:rsidR="7F86B457">
        <w:rPr>
          <w:rFonts w:ascii="Arial" w:hAnsi="Arial" w:eastAsia="Arial" w:cs="Arial"/>
          <w:b w:val="1"/>
          <w:bCs w:val="1"/>
          <w:lang w:val="en-GB"/>
        </w:rPr>
        <w:t>ixes</w:t>
      </w:r>
    </w:p>
    <w:p w:rsidR="7F86B457" w:rsidP="225FDEBF" w:rsidRDefault="7F86B457" w14:paraId="43023C3B" w14:textId="4F51F976">
      <w:p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 xml:space="preserve">Bronze members start by </w:t>
      </w:r>
      <w:r w:rsidRPr="0D962197" w:rsidR="7F86B457">
        <w:rPr>
          <w:rFonts w:ascii="Arial" w:hAnsi="Arial" w:eastAsia="Arial" w:cs="Arial"/>
          <w:color w:val="000000" w:themeColor="text1" w:themeTint="FF" w:themeShade="FF"/>
          <w:lang w:val="en-GB"/>
        </w:rPr>
        <w:t>identifying</w:t>
      </w:r>
      <w:r w:rsidRPr="0D962197" w:rsidR="7F86B457">
        <w:rPr>
          <w:rFonts w:ascii="Arial" w:hAnsi="Arial" w:eastAsia="Arial" w:cs="Arial"/>
          <w:color w:val="000000" w:themeColor="text1" w:themeTint="FF" w:themeShade="FF"/>
          <w:lang w:val="en-GB"/>
        </w:rPr>
        <w:t xml:space="preserve"> and addressing straightforward accessibility improvements that can have </w:t>
      </w:r>
      <w:r w:rsidRPr="0D962197" w:rsidR="7F86B457">
        <w:rPr>
          <w:rFonts w:ascii="Arial" w:hAnsi="Arial" w:eastAsia="Arial" w:cs="Arial"/>
          <w:color w:val="000000" w:themeColor="text1" w:themeTint="FF" w:themeShade="FF"/>
          <w:lang w:val="en-GB"/>
        </w:rPr>
        <w:t>a big impact</w:t>
      </w:r>
      <w:r w:rsidRPr="0D962197" w:rsidR="7F86B457">
        <w:rPr>
          <w:rFonts w:ascii="Arial" w:hAnsi="Arial" w:eastAsia="Arial" w:cs="Arial"/>
          <w:color w:val="000000" w:themeColor="text1" w:themeTint="FF" w:themeShade="FF"/>
          <w:lang w:val="en-GB"/>
        </w:rPr>
        <w:t>.</w:t>
      </w:r>
    </w:p>
    <w:p w:rsidR="7F86B457" w:rsidP="4E2AEE5D" w:rsidRDefault="7F86B457" w14:paraId="2A7A7487" w14:textId="62017052">
      <w:pPr>
        <w:pStyle w:val="ListParagraph"/>
        <w:numPr>
          <w:ilvl w:val="0"/>
          <w:numId w:val="7"/>
        </w:numPr>
        <w:rPr>
          <w:rFonts w:ascii="Arial" w:hAnsi="Arial" w:eastAsia="Arial" w:cs="Arial"/>
          <w:color w:val="000000" w:themeColor="text1"/>
        </w:rPr>
      </w:pPr>
      <w:r w:rsidRPr="0D962197" w:rsidR="7F86B457">
        <w:rPr>
          <w:rFonts w:ascii="Arial" w:hAnsi="Arial" w:eastAsia="Arial" w:cs="Arial"/>
          <w:b w:val="1"/>
          <w:bCs w:val="1"/>
          <w:color w:val="000000" w:themeColor="text1" w:themeTint="FF" w:themeShade="FF"/>
          <w:lang w:val="en-GB"/>
        </w:rPr>
        <w:t xml:space="preserve">Focus </w:t>
      </w:r>
      <w:r w:rsidRPr="0D962197" w:rsidR="745081EB">
        <w:rPr>
          <w:rFonts w:ascii="Arial" w:hAnsi="Arial" w:eastAsia="Arial" w:cs="Arial"/>
          <w:b w:val="1"/>
          <w:bCs w:val="1"/>
          <w:color w:val="000000" w:themeColor="text1" w:themeTint="FF" w:themeShade="FF"/>
          <w:lang w:val="en-GB"/>
        </w:rPr>
        <w:t>a</w:t>
      </w:r>
      <w:r w:rsidRPr="0D962197" w:rsidR="7F86B457">
        <w:rPr>
          <w:rFonts w:ascii="Arial" w:hAnsi="Arial" w:eastAsia="Arial" w:cs="Arial"/>
          <w:b w:val="1"/>
          <w:bCs w:val="1"/>
          <w:color w:val="000000" w:themeColor="text1" w:themeTint="FF" w:themeShade="FF"/>
          <w:lang w:val="en-GB"/>
        </w:rPr>
        <w:t>reas</w:t>
      </w:r>
      <w:r w:rsidRPr="0D962197" w:rsidR="7F86B457">
        <w:rPr>
          <w:rFonts w:ascii="Arial" w:hAnsi="Arial" w:eastAsia="Arial" w:cs="Arial"/>
          <w:color w:val="000000" w:themeColor="text1" w:themeTint="FF" w:themeShade="FF"/>
          <w:lang w:val="en-GB"/>
        </w:rPr>
        <w:t>: Tackle "quick wins," such as providing clear signage, ensuring accessible viewing, offering basic staff training, and making key information available in accessible formats.</w:t>
      </w:r>
    </w:p>
    <w:p w:rsidR="7F86B457" w:rsidP="225FDEBF" w:rsidRDefault="7F86B457" w14:paraId="1BB0D88C" w14:textId="690A693A">
      <w:pPr>
        <w:pStyle w:val="ListParagraph"/>
        <w:numPr>
          <w:ilvl w:val="0"/>
          <w:numId w:val="7"/>
        </w:numPr>
        <w:rPr>
          <w:rFonts w:ascii="Arial" w:hAnsi="Arial" w:eastAsia="Arial" w:cs="Arial"/>
          <w:color w:val="000000" w:themeColor="text1"/>
        </w:rPr>
      </w:pPr>
      <w:r w:rsidRPr="0D962197" w:rsidR="7F86B457">
        <w:rPr>
          <w:rFonts w:ascii="Arial" w:hAnsi="Arial" w:eastAsia="Arial" w:cs="Arial"/>
          <w:b w:val="1"/>
          <w:bCs w:val="1"/>
          <w:color w:val="000000" w:themeColor="text1" w:themeTint="FF" w:themeShade="FF"/>
          <w:lang w:val="en-GB"/>
        </w:rPr>
        <w:t>Goals</w:t>
      </w:r>
      <w:r w:rsidRPr="0D962197" w:rsidR="7F86B457">
        <w:rPr>
          <w:rFonts w:ascii="Arial" w:hAnsi="Arial" w:eastAsia="Arial" w:cs="Arial"/>
          <w:color w:val="000000" w:themeColor="text1" w:themeTint="FF" w:themeShade="FF"/>
          <w:lang w:val="en-GB"/>
        </w:rPr>
        <w:t xml:space="preserve">: Create </w:t>
      </w:r>
      <w:r w:rsidRPr="0D962197" w:rsidR="7F86B457">
        <w:rPr>
          <w:rFonts w:ascii="Arial" w:hAnsi="Arial" w:eastAsia="Arial" w:cs="Arial"/>
          <w:color w:val="000000" w:themeColor="text1" w:themeTint="FF" w:themeShade="FF"/>
          <w:lang w:val="en-GB"/>
        </w:rPr>
        <w:t>a strong foundation</w:t>
      </w:r>
      <w:r w:rsidRPr="0D962197" w:rsidR="7F86B457">
        <w:rPr>
          <w:rFonts w:ascii="Arial" w:hAnsi="Arial" w:eastAsia="Arial" w:cs="Arial"/>
          <w:color w:val="000000" w:themeColor="text1" w:themeTint="FF" w:themeShade="FF"/>
          <w:lang w:val="en-GB"/>
        </w:rPr>
        <w:t xml:space="preserve"> by addressing easily identifiable barriers, building confidence, and </w:t>
      </w:r>
      <w:r w:rsidRPr="0D962197" w:rsidR="7F86B457">
        <w:rPr>
          <w:rFonts w:ascii="Arial" w:hAnsi="Arial" w:eastAsia="Arial" w:cs="Arial"/>
          <w:color w:val="000000" w:themeColor="text1" w:themeTint="FF" w:themeShade="FF"/>
          <w:lang w:val="en-GB"/>
        </w:rPr>
        <w:t>demonstrating</w:t>
      </w:r>
      <w:r w:rsidRPr="0D962197" w:rsidR="7F86B457">
        <w:rPr>
          <w:rFonts w:ascii="Arial" w:hAnsi="Arial" w:eastAsia="Arial" w:cs="Arial"/>
          <w:color w:val="000000" w:themeColor="text1" w:themeTint="FF" w:themeShade="FF"/>
          <w:lang w:val="en-GB"/>
        </w:rPr>
        <w:t xml:space="preserve"> a commitment to accessibility.</w:t>
      </w:r>
    </w:p>
    <w:p w:rsidR="7F86B457" w:rsidP="4E2AEE5D" w:rsidRDefault="7F86B457" w14:paraId="163A95F6" w14:textId="4B62E0FB">
      <w:pPr>
        <w:pStyle w:val="ListParagraph"/>
        <w:numPr>
          <w:ilvl w:val="0"/>
          <w:numId w:val="7"/>
        </w:numPr>
        <w:rPr>
          <w:rFonts w:ascii="Arial" w:hAnsi="Arial" w:eastAsia="Arial" w:cs="Arial"/>
          <w:color w:val="000000" w:themeColor="text1"/>
        </w:rPr>
      </w:pPr>
      <w:r w:rsidRPr="0D962197" w:rsidR="7F86B457">
        <w:rPr>
          <w:rFonts w:ascii="Arial" w:hAnsi="Arial" w:eastAsia="Arial" w:cs="Arial"/>
          <w:b w:val="1"/>
          <w:bCs w:val="1"/>
          <w:color w:val="000000" w:themeColor="text1" w:themeTint="FF" w:themeShade="FF"/>
          <w:lang w:val="en-GB"/>
        </w:rPr>
        <w:t xml:space="preserve">Essential </w:t>
      </w:r>
      <w:r w:rsidRPr="0D962197" w:rsidR="0FD9D58D">
        <w:rPr>
          <w:rFonts w:ascii="Arial" w:hAnsi="Arial" w:eastAsia="Arial" w:cs="Arial"/>
          <w:b w:val="1"/>
          <w:bCs w:val="1"/>
          <w:color w:val="000000" w:themeColor="text1" w:themeTint="FF" w:themeShade="FF"/>
          <w:lang w:val="en-GB"/>
        </w:rPr>
        <w:t>c</w:t>
      </w:r>
      <w:r w:rsidRPr="0D962197" w:rsidR="7F86B457">
        <w:rPr>
          <w:rFonts w:ascii="Arial" w:hAnsi="Arial" w:eastAsia="Arial" w:cs="Arial"/>
          <w:b w:val="1"/>
          <w:bCs w:val="1"/>
          <w:color w:val="000000" w:themeColor="text1" w:themeTint="FF" w:themeShade="FF"/>
          <w:lang w:val="en-GB"/>
        </w:rPr>
        <w:t>riteria</w:t>
      </w:r>
      <w:r w:rsidRPr="0D962197" w:rsidR="7F86B457">
        <w:rPr>
          <w:rFonts w:ascii="Arial" w:hAnsi="Arial" w:eastAsia="Arial" w:cs="Arial"/>
          <w:color w:val="000000" w:themeColor="text1" w:themeTint="FF" w:themeShade="FF"/>
          <w:lang w:val="en-GB"/>
        </w:rPr>
        <w:t xml:space="preserve">: To achieve </w:t>
      </w:r>
      <w:r w:rsidRPr="0D962197" w:rsidR="1667EE71">
        <w:rPr>
          <w:rFonts w:ascii="Arial" w:hAnsi="Arial" w:eastAsia="Arial" w:cs="Arial"/>
          <w:color w:val="000000" w:themeColor="text1" w:themeTint="FF" w:themeShade="FF"/>
          <w:lang w:val="en-GB"/>
        </w:rPr>
        <w:t>B</w:t>
      </w:r>
      <w:r w:rsidRPr="0D962197" w:rsidR="7F86B457">
        <w:rPr>
          <w:rFonts w:ascii="Arial" w:hAnsi="Arial" w:eastAsia="Arial" w:cs="Arial"/>
          <w:color w:val="000000" w:themeColor="text1" w:themeTint="FF" w:themeShade="FF"/>
          <w:lang w:val="en-GB"/>
        </w:rPr>
        <w:t>ronze</w:t>
      </w:r>
      <w:r w:rsidRPr="0D962197" w:rsidR="7F86B457">
        <w:rPr>
          <w:rFonts w:ascii="Arial" w:hAnsi="Arial" w:eastAsia="Arial" w:cs="Arial"/>
          <w:color w:val="000000" w:themeColor="text1" w:themeTint="FF" w:themeShade="FF"/>
          <w:lang w:val="en-GB"/>
        </w:rPr>
        <w:t xml:space="preserve"> status, members </w:t>
      </w:r>
      <w:r w:rsidRPr="0D962197" w:rsidR="79FDBFB6">
        <w:rPr>
          <w:rFonts w:ascii="Arial" w:hAnsi="Arial" w:eastAsia="Arial" w:cs="Arial"/>
          <w:color w:val="000000" w:themeColor="text1" w:themeTint="FF" w:themeShade="FF"/>
          <w:lang w:val="en-GB"/>
        </w:rPr>
        <w:t>ne</w:t>
      </w:r>
      <w:r w:rsidRPr="0D962197" w:rsidR="7F86B457">
        <w:rPr>
          <w:rFonts w:ascii="Arial" w:hAnsi="Arial" w:eastAsia="Arial" w:cs="Arial"/>
          <w:color w:val="000000" w:themeColor="text1" w:themeTint="FF" w:themeShade="FF"/>
          <w:lang w:val="en-GB"/>
        </w:rPr>
        <w:t>ed to have a foundational understanding of accessibility and provide basic provision</w:t>
      </w:r>
      <w:r w:rsidRPr="0D962197" w:rsidR="4ADD4B35">
        <w:rPr>
          <w:rFonts w:ascii="Arial" w:hAnsi="Arial" w:eastAsia="Arial" w:cs="Arial"/>
          <w:color w:val="000000" w:themeColor="text1" w:themeTint="FF" w:themeShade="FF"/>
          <w:lang w:val="en-GB"/>
        </w:rPr>
        <w:t>.</w:t>
      </w:r>
      <w:r w:rsidRPr="0D962197" w:rsidR="7F86B457">
        <w:rPr>
          <w:rFonts w:ascii="Arial" w:hAnsi="Arial" w:eastAsia="Arial" w:cs="Arial"/>
          <w:color w:val="000000" w:themeColor="text1" w:themeTint="FF" w:themeShade="FF"/>
          <w:lang w:val="en-GB"/>
        </w:rPr>
        <w:t xml:space="preserve"> </w:t>
      </w:r>
      <w:r w:rsidRPr="0D962197" w:rsidR="4ADD4B35">
        <w:rPr>
          <w:rFonts w:ascii="Arial" w:hAnsi="Arial" w:eastAsia="Arial" w:cs="Arial"/>
          <w:color w:val="000000" w:themeColor="text1" w:themeTint="FF" w:themeShade="FF"/>
          <w:lang w:val="en-GB"/>
        </w:rPr>
        <w:t>T</w:t>
      </w:r>
      <w:r w:rsidRPr="0D962197" w:rsidR="7F86B457">
        <w:rPr>
          <w:rFonts w:ascii="Arial" w:hAnsi="Arial" w:eastAsia="Arial" w:cs="Arial"/>
          <w:color w:val="000000" w:themeColor="text1" w:themeTint="FF" w:themeShade="FF"/>
          <w:lang w:val="en-GB"/>
        </w:rPr>
        <w:t>his includes:</w:t>
      </w:r>
    </w:p>
    <w:p w:rsidR="7F86B457" w:rsidP="4E2AEE5D" w:rsidRDefault="7F86B457" w14:paraId="24919516" w14:textId="444085FC">
      <w:pPr>
        <w:pStyle w:val="ListParagraph"/>
        <w:numPr>
          <w:ilvl w:val="1"/>
          <w:numId w:val="6"/>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At least one staff member</w:t>
      </w:r>
      <w:r w:rsidRPr="0D962197" w:rsidR="2FD332BC">
        <w:rPr>
          <w:rFonts w:ascii="Arial" w:hAnsi="Arial" w:eastAsia="Arial" w:cs="Arial"/>
          <w:color w:val="000000" w:themeColor="text1" w:themeTint="FF" w:themeShade="FF"/>
          <w:lang w:val="en-GB"/>
        </w:rPr>
        <w:t xml:space="preserve"> to</w:t>
      </w:r>
      <w:r w:rsidRPr="0D962197" w:rsidR="7F86B457">
        <w:rPr>
          <w:rFonts w:ascii="Arial" w:hAnsi="Arial" w:eastAsia="Arial" w:cs="Arial"/>
          <w:color w:val="000000" w:themeColor="text1" w:themeTint="FF" w:themeShade="FF"/>
          <w:lang w:val="en-GB"/>
        </w:rPr>
        <w:t xml:space="preserve"> complete Disability Equality Training </w:t>
      </w:r>
    </w:p>
    <w:p w:rsidR="7F86B457" w:rsidP="225FDEBF" w:rsidRDefault="7F86B457" w14:paraId="31EB61F0" w14:textId="5C6DF831">
      <w:pPr>
        <w:pStyle w:val="ListParagraph"/>
        <w:numPr>
          <w:ilvl w:val="1"/>
          <w:numId w:val="6"/>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 xml:space="preserve">Ensure the Emergency Evacuation Plan </w:t>
      </w:r>
      <w:r w:rsidRPr="0D962197" w:rsidR="7F86B457">
        <w:rPr>
          <w:rFonts w:ascii="Arial" w:hAnsi="Arial" w:eastAsia="Arial" w:cs="Arial"/>
          <w:color w:val="000000" w:themeColor="text1" w:themeTint="FF" w:themeShade="FF"/>
          <w:lang w:val="en-GB"/>
        </w:rPr>
        <w:t>anticipates</w:t>
      </w:r>
      <w:r w:rsidRPr="0D962197" w:rsidR="7F86B457">
        <w:rPr>
          <w:rFonts w:ascii="Arial" w:hAnsi="Arial" w:eastAsia="Arial" w:cs="Arial"/>
          <w:color w:val="000000" w:themeColor="text1" w:themeTint="FF" w:themeShade="FF"/>
          <w:lang w:val="en-GB"/>
        </w:rPr>
        <w:t xml:space="preserve"> the needs of disabled customers, </w:t>
      </w:r>
      <w:r w:rsidRPr="0D962197" w:rsidR="7F86B457">
        <w:rPr>
          <w:rFonts w:ascii="Arial" w:hAnsi="Arial" w:eastAsia="Arial" w:cs="Arial"/>
          <w:color w:val="000000" w:themeColor="text1" w:themeTint="FF" w:themeShade="FF"/>
          <w:lang w:val="en-GB"/>
        </w:rPr>
        <w:t>artists</w:t>
      </w:r>
      <w:r w:rsidRPr="0D962197" w:rsidR="7F86B457">
        <w:rPr>
          <w:rFonts w:ascii="Arial" w:hAnsi="Arial" w:eastAsia="Arial" w:cs="Arial"/>
          <w:color w:val="000000" w:themeColor="text1" w:themeTint="FF" w:themeShade="FF"/>
          <w:lang w:val="en-GB"/>
        </w:rPr>
        <w:t xml:space="preserve"> and professionals.</w:t>
      </w:r>
    </w:p>
    <w:p w:rsidR="7F86B457" w:rsidP="225FDEBF" w:rsidRDefault="7F86B457" w14:paraId="4CA6F980" w14:textId="463F6AD1">
      <w:pPr>
        <w:pStyle w:val="ListParagraph"/>
        <w:numPr>
          <w:ilvl w:val="1"/>
          <w:numId w:val="6"/>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Provide a companion/personal assistant ticket at no extra cost for disabled customers, volunteers, staff members, and performers.</w:t>
      </w:r>
    </w:p>
    <w:p w:rsidR="7F86B457" w:rsidP="225FDEBF" w:rsidRDefault="7F86B457" w14:paraId="4ECD0D05" w14:textId="3C7CF2DB">
      <w:pPr>
        <w:pStyle w:val="ListParagraph"/>
        <w:numPr>
          <w:ilvl w:val="1"/>
          <w:numId w:val="6"/>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Accessibility page meets our Access Starts Online guidance.</w:t>
      </w:r>
    </w:p>
    <w:p w:rsidR="7F86B457" w:rsidP="225FDEBF" w:rsidRDefault="7F86B457" w14:paraId="0A911945" w14:textId="4C14E097">
      <w:pPr>
        <w:pStyle w:val="ListParagraph"/>
        <w:numPr>
          <w:ilvl w:val="1"/>
          <w:numId w:val="6"/>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 xml:space="preserve">Website has basic accessibility features. </w:t>
      </w:r>
    </w:p>
    <w:p w:rsidR="7F86B457" w:rsidP="225FDEBF" w:rsidRDefault="7F86B457" w14:paraId="78E0C357" w14:textId="7C1E292F">
      <w:pPr>
        <w:pStyle w:val="ListParagraph"/>
        <w:numPr>
          <w:ilvl w:val="1"/>
          <w:numId w:val="6"/>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A toilet with at least a 1.5m squared turning circle, with at least one grab rail. </w:t>
      </w:r>
    </w:p>
    <w:p w:rsidR="7F86B457" w:rsidP="225FDEBF" w:rsidRDefault="7F86B457" w14:paraId="75676684" w14:textId="1388D625">
      <w:pPr>
        <w:pStyle w:val="ListParagraph"/>
        <w:numPr>
          <w:ilvl w:val="1"/>
          <w:numId w:val="6"/>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Level access from point of arrival to areas of performance and toilets, both front and back of house.</w:t>
      </w:r>
    </w:p>
    <w:p w:rsidR="7F86B457" w:rsidP="225FDEBF" w:rsidRDefault="7F86B457" w14:paraId="5A7D0A59" w14:textId="41369C76">
      <w:pPr>
        <w:pStyle w:val="ListParagraph"/>
        <w:numPr>
          <w:ilvl w:val="1"/>
          <w:numId w:val="6"/>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 xml:space="preserve">Include a question about accessibility requirements in recruitment of artists and professionals. </w:t>
      </w:r>
    </w:p>
    <w:p w:rsidR="225FDEBF" w:rsidP="225FDEBF" w:rsidRDefault="225FDEBF" w14:paraId="10A74FF4" w14:textId="2355CFA1">
      <w:pPr>
        <w:rPr>
          <w:rFonts w:ascii="Arial" w:hAnsi="Arial" w:eastAsia="Arial" w:cs="Arial"/>
          <w:color w:val="000000" w:themeColor="text1"/>
        </w:rPr>
      </w:pPr>
    </w:p>
    <w:p w:rsidR="7F86B457" w:rsidP="4E2AEE5D" w:rsidRDefault="7F86B457" w14:paraId="3FA8F387" w14:textId="3BF3B954">
      <w:pPr>
        <w:rPr>
          <w:rFonts w:ascii="Arial" w:hAnsi="Arial" w:eastAsia="Arial" w:cs="Arial"/>
          <w:color w:val="000000" w:themeColor="text1"/>
        </w:rPr>
      </w:pPr>
      <w:r w:rsidRPr="0D962197" w:rsidR="7F86B457">
        <w:rPr>
          <w:rFonts w:ascii="Arial" w:hAnsi="Arial" w:eastAsia="Arial" w:cs="Arial"/>
          <w:b w:val="1"/>
          <w:bCs w:val="1"/>
          <w:color w:val="000000" w:themeColor="text1" w:themeTint="FF" w:themeShade="FF"/>
          <w:lang w:val="en-GB"/>
        </w:rPr>
        <w:t xml:space="preserve">Silver: Planning and </w:t>
      </w:r>
      <w:r w:rsidRPr="0D962197" w:rsidR="479B4C2F">
        <w:rPr>
          <w:rFonts w:ascii="Arial" w:hAnsi="Arial" w:eastAsia="Arial" w:cs="Arial"/>
          <w:b w:val="1"/>
          <w:bCs w:val="1"/>
          <w:color w:val="000000" w:themeColor="text1" w:themeTint="FF" w:themeShade="FF"/>
          <w:lang w:val="en-GB"/>
        </w:rPr>
        <w:t>i</w:t>
      </w:r>
      <w:r w:rsidRPr="0D962197" w:rsidR="7F86B457">
        <w:rPr>
          <w:rFonts w:ascii="Arial" w:hAnsi="Arial" w:eastAsia="Arial" w:cs="Arial"/>
          <w:b w:val="1"/>
          <w:bCs w:val="1"/>
          <w:color w:val="000000" w:themeColor="text1" w:themeTint="FF" w:themeShade="FF"/>
          <w:lang w:val="en-GB"/>
        </w:rPr>
        <w:t>mplementation</w:t>
      </w:r>
    </w:p>
    <w:p w:rsidR="7F86B457" w:rsidP="4E2AEE5D" w:rsidRDefault="7F86B457" w14:paraId="6CF1C101" w14:textId="558D9513">
      <w:p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Silver members move to creating a structured plan for accessibility improvements, showing a proactive approach.</w:t>
      </w:r>
    </w:p>
    <w:p w:rsidR="7F86B457" w:rsidP="4E2AEE5D" w:rsidRDefault="7F86B457" w14:paraId="15AA2FEC" w14:textId="077B056A">
      <w:pPr>
        <w:pStyle w:val="ListParagraph"/>
        <w:numPr>
          <w:ilvl w:val="0"/>
          <w:numId w:val="5"/>
        </w:numPr>
        <w:rPr>
          <w:rFonts w:ascii="Arial" w:hAnsi="Arial" w:eastAsia="Arial" w:cs="Arial"/>
          <w:color w:val="000000" w:themeColor="text1"/>
        </w:rPr>
      </w:pPr>
      <w:r w:rsidRPr="0D962197" w:rsidR="7F86B457">
        <w:rPr>
          <w:rFonts w:ascii="Arial" w:hAnsi="Arial" w:eastAsia="Arial" w:cs="Arial"/>
          <w:b w:val="1"/>
          <w:bCs w:val="1"/>
          <w:color w:val="000000" w:themeColor="text1" w:themeTint="FF" w:themeShade="FF"/>
          <w:lang w:val="en-GB"/>
        </w:rPr>
        <w:t xml:space="preserve">Focus </w:t>
      </w:r>
      <w:r w:rsidRPr="0D962197" w:rsidR="0D027EEC">
        <w:rPr>
          <w:rFonts w:ascii="Arial" w:hAnsi="Arial" w:eastAsia="Arial" w:cs="Arial"/>
          <w:b w:val="1"/>
          <w:bCs w:val="1"/>
          <w:color w:val="000000" w:themeColor="text1" w:themeTint="FF" w:themeShade="FF"/>
          <w:lang w:val="en-GB"/>
        </w:rPr>
        <w:t>a</w:t>
      </w:r>
      <w:r w:rsidRPr="0D962197" w:rsidR="7F86B457">
        <w:rPr>
          <w:rFonts w:ascii="Arial" w:hAnsi="Arial" w:eastAsia="Arial" w:cs="Arial"/>
          <w:b w:val="1"/>
          <w:bCs w:val="1"/>
          <w:color w:val="000000" w:themeColor="text1" w:themeTint="FF" w:themeShade="FF"/>
          <w:lang w:val="en-GB"/>
        </w:rPr>
        <w:t>reas</w:t>
      </w:r>
      <w:r w:rsidRPr="0D962197" w:rsidR="7F86B457">
        <w:rPr>
          <w:rFonts w:ascii="Arial" w:hAnsi="Arial" w:eastAsia="Arial" w:cs="Arial"/>
          <w:color w:val="000000" w:themeColor="text1" w:themeTint="FF" w:themeShade="FF"/>
          <w:lang w:val="en-GB"/>
        </w:rPr>
        <w:t xml:space="preserve">: Develop and implement policies, </w:t>
      </w:r>
      <w:r w:rsidRPr="0D962197" w:rsidR="7F86B457">
        <w:rPr>
          <w:rFonts w:ascii="Arial" w:hAnsi="Arial" w:eastAsia="Arial" w:cs="Arial"/>
          <w:color w:val="000000" w:themeColor="text1" w:themeTint="FF" w:themeShade="FF"/>
          <w:lang w:val="en-GB"/>
        </w:rPr>
        <w:t>allocate</w:t>
      </w:r>
      <w:r w:rsidRPr="0D962197" w:rsidR="7F86B457">
        <w:rPr>
          <w:rFonts w:ascii="Arial" w:hAnsi="Arial" w:eastAsia="Arial" w:cs="Arial"/>
          <w:color w:val="000000" w:themeColor="text1" w:themeTint="FF" w:themeShade="FF"/>
          <w:lang w:val="en-GB"/>
        </w:rPr>
        <w:t xml:space="preserve"> resources for accessibility, plan staff training programs, and begin gathering feedback from disabled attendees to inform ongoing improvements.</w:t>
      </w:r>
    </w:p>
    <w:p w:rsidR="7F86B457" w:rsidP="225FDEBF" w:rsidRDefault="7F86B457" w14:paraId="2A7FD35B" w14:textId="2921F7C0">
      <w:pPr>
        <w:pStyle w:val="ListParagraph"/>
        <w:numPr>
          <w:ilvl w:val="0"/>
          <w:numId w:val="5"/>
        </w:numPr>
        <w:rPr>
          <w:rFonts w:ascii="Arial" w:hAnsi="Arial" w:eastAsia="Arial" w:cs="Arial"/>
          <w:color w:val="000000" w:themeColor="text1"/>
        </w:rPr>
      </w:pPr>
      <w:r w:rsidRPr="0D962197" w:rsidR="7F86B457">
        <w:rPr>
          <w:rFonts w:ascii="Arial" w:hAnsi="Arial" w:eastAsia="Arial" w:cs="Arial"/>
          <w:b w:val="1"/>
          <w:bCs w:val="1"/>
          <w:color w:val="000000" w:themeColor="text1" w:themeTint="FF" w:themeShade="FF"/>
          <w:lang w:val="en-GB"/>
        </w:rPr>
        <w:t>Goals</w:t>
      </w:r>
      <w:r w:rsidRPr="0D962197" w:rsidR="7F86B457">
        <w:rPr>
          <w:rFonts w:ascii="Arial" w:hAnsi="Arial" w:eastAsia="Arial" w:cs="Arial"/>
          <w:color w:val="000000" w:themeColor="text1" w:themeTint="FF" w:themeShade="FF"/>
          <w:lang w:val="en-GB"/>
        </w:rPr>
        <w:t>: Build an actionable accessibility plan and embed accessibility considerations in the organisation’s planning processes, showing a proactive approach to access.</w:t>
      </w:r>
    </w:p>
    <w:p w:rsidR="7F86B457" w:rsidP="4E2AEE5D" w:rsidRDefault="7F86B457" w14:paraId="67BCE113" w14:textId="4CBE064D">
      <w:pPr>
        <w:pStyle w:val="ListParagraph"/>
        <w:numPr>
          <w:ilvl w:val="0"/>
          <w:numId w:val="5"/>
        </w:numPr>
        <w:rPr>
          <w:rFonts w:ascii="Arial" w:hAnsi="Arial" w:eastAsia="Arial" w:cs="Arial"/>
          <w:color w:val="000000" w:themeColor="text1"/>
        </w:rPr>
      </w:pPr>
      <w:r w:rsidRPr="0D962197" w:rsidR="7F86B457">
        <w:rPr>
          <w:rFonts w:ascii="Arial" w:hAnsi="Arial" w:eastAsia="Arial" w:cs="Arial"/>
          <w:b w:val="1"/>
          <w:bCs w:val="1"/>
          <w:color w:val="000000" w:themeColor="text1" w:themeTint="FF" w:themeShade="FF"/>
          <w:lang w:val="en-GB"/>
        </w:rPr>
        <w:t xml:space="preserve">Essential </w:t>
      </w:r>
      <w:r w:rsidRPr="0D962197" w:rsidR="21340D60">
        <w:rPr>
          <w:rFonts w:ascii="Arial" w:hAnsi="Arial" w:eastAsia="Arial" w:cs="Arial"/>
          <w:b w:val="1"/>
          <w:bCs w:val="1"/>
          <w:color w:val="000000" w:themeColor="text1" w:themeTint="FF" w:themeShade="FF"/>
          <w:lang w:val="en-GB"/>
        </w:rPr>
        <w:t>c</w:t>
      </w:r>
      <w:r w:rsidRPr="0D962197" w:rsidR="7F86B457">
        <w:rPr>
          <w:rFonts w:ascii="Arial" w:hAnsi="Arial" w:eastAsia="Arial" w:cs="Arial"/>
          <w:b w:val="1"/>
          <w:bCs w:val="1"/>
          <w:color w:val="000000" w:themeColor="text1" w:themeTint="FF" w:themeShade="FF"/>
          <w:lang w:val="en-GB"/>
        </w:rPr>
        <w:t>riteria:</w:t>
      </w:r>
      <w:r w:rsidRPr="0D962197" w:rsidR="7F86B457">
        <w:rPr>
          <w:rFonts w:ascii="Arial" w:hAnsi="Arial" w:eastAsia="Arial" w:cs="Arial"/>
          <w:color w:val="000000" w:themeColor="text1" w:themeTint="FF" w:themeShade="FF"/>
          <w:lang w:val="en-GB"/>
        </w:rPr>
        <w:t xml:space="preserve"> To achieve </w:t>
      </w:r>
      <w:r w:rsidRPr="0D962197" w:rsidR="3384D139">
        <w:rPr>
          <w:rFonts w:ascii="Arial" w:hAnsi="Arial" w:eastAsia="Arial" w:cs="Arial"/>
          <w:color w:val="000000" w:themeColor="text1" w:themeTint="FF" w:themeShade="FF"/>
          <w:lang w:val="en-GB"/>
        </w:rPr>
        <w:t>Si</w:t>
      </w:r>
      <w:r w:rsidRPr="0D962197" w:rsidR="7F86B457">
        <w:rPr>
          <w:rFonts w:ascii="Arial" w:hAnsi="Arial" w:eastAsia="Arial" w:cs="Arial"/>
          <w:color w:val="000000" w:themeColor="text1" w:themeTint="FF" w:themeShade="FF"/>
          <w:lang w:val="en-GB"/>
        </w:rPr>
        <w:t>lver</w:t>
      </w:r>
      <w:r w:rsidRPr="0D962197" w:rsidR="7F86B457">
        <w:rPr>
          <w:rFonts w:ascii="Arial" w:hAnsi="Arial" w:eastAsia="Arial" w:cs="Arial"/>
          <w:color w:val="000000" w:themeColor="text1" w:themeTint="FF" w:themeShade="FF"/>
          <w:lang w:val="en-GB"/>
        </w:rPr>
        <w:t xml:space="preserve"> status</w:t>
      </w:r>
      <w:r w:rsidRPr="0D962197" w:rsidR="4C89D0B2">
        <w:rPr>
          <w:rFonts w:ascii="Arial" w:hAnsi="Arial" w:eastAsia="Arial" w:cs="Arial"/>
          <w:color w:val="000000" w:themeColor="text1" w:themeTint="FF" w:themeShade="FF"/>
          <w:lang w:val="en-GB"/>
        </w:rPr>
        <w:t>,</w:t>
      </w:r>
      <w:r w:rsidRPr="0D962197" w:rsidR="7F86B457">
        <w:rPr>
          <w:rFonts w:ascii="Arial" w:hAnsi="Arial" w:eastAsia="Arial" w:cs="Arial"/>
          <w:color w:val="000000" w:themeColor="text1" w:themeTint="FF" w:themeShade="FF"/>
          <w:lang w:val="en-GB"/>
        </w:rPr>
        <w:t xml:space="preserve"> members </w:t>
      </w:r>
      <w:r w:rsidRPr="0D962197" w:rsidR="4E511896">
        <w:rPr>
          <w:rFonts w:ascii="Arial" w:hAnsi="Arial" w:eastAsia="Arial" w:cs="Arial"/>
          <w:color w:val="000000" w:themeColor="text1" w:themeTint="FF" w:themeShade="FF"/>
          <w:lang w:val="en-GB"/>
        </w:rPr>
        <w:t>ne</w:t>
      </w:r>
      <w:r w:rsidRPr="0D962197" w:rsidR="7F86B457">
        <w:rPr>
          <w:rFonts w:ascii="Arial" w:hAnsi="Arial" w:eastAsia="Arial" w:cs="Arial"/>
          <w:color w:val="000000" w:themeColor="text1" w:themeTint="FF" w:themeShade="FF"/>
          <w:lang w:val="en-GB"/>
        </w:rPr>
        <w:t>ed to: </w:t>
      </w:r>
    </w:p>
    <w:p w:rsidR="7F86B457" w:rsidP="4E2AEE5D" w:rsidRDefault="7F86B457" w14:paraId="5DE81ECE" w14:textId="1296DBD9">
      <w:pPr>
        <w:pStyle w:val="ListParagraph"/>
        <w:numPr>
          <w:ilvl w:val="1"/>
          <w:numId w:val="4"/>
        </w:numPr>
        <w:rPr>
          <w:rFonts w:ascii="Arial" w:hAnsi="Arial" w:eastAsia="Arial" w:cs="Arial"/>
          <w:color w:val="000000" w:themeColor="text1"/>
          <w:lang w:val="en-GB"/>
        </w:rPr>
      </w:pPr>
      <w:r w:rsidRPr="0D962197" w:rsidR="7F86B457">
        <w:rPr>
          <w:rFonts w:ascii="Arial" w:hAnsi="Arial" w:eastAsia="Arial" w:cs="Arial"/>
          <w:color w:val="000000" w:themeColor="text1" w:themeTint="FF" w:themeShade="FF"/>
          <w:lang w:val="en-GB"/>
        </w:rPr>
        <w:t xml:space="preserve">At least </w:t>
      </w:r>
      <w:r w:rsidRPr="0D962197" w:rsidR="1703EE71">
        <w:rPr>
          <w:rFonts w:ascii="Arial" w:hAnsi="Arial" w:eastAsia="Arial" w:cs="Arial"/>
          <w:color w:val="000000" w:themeColor="text1" w:themeTint="FF" w:themeShade="FF"/>
          <w:lang w:val="en-GB"/>
        </w:rPr>
        <w:t xml:space="preserve">a third </w:t>
      </w:r>
      <w:r w:rsidRPr="0D962197" w:rsidR="7F86B457">
        <w:rPr>
          <w:rFonts w:ascii="Arial" w:hAnsi="Arial" w:eastAsia="Arial" w:cs="Arial"/>
          <w:color w:val="000000" w:themeColor="text1" w:themeTint="FF" w:themeShade="FF"/>
          <w:lang w:val="en-GB"/>
        </w:rPr>
        <w:t>of staff working regularly with disabled customers or artists have undertaken Disability Equality Training within the last three years.</w:t>
      </w:r>
    </w:p>
    <w:p w:rsidR="7F86B457" w:rsidP="4E2AEE5D" w:rsidRDefault="7F86B457" w14:paraId="220B4203" w14:textId="3E3C13FA">
      <w:pPr>
        <w:pStyle w:val="ListParagraph"/>
        <w:numPr>
          <w:ilvl w:val="1"/>
          <w:numId w:val="4"/>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Have accessibility as a target/oversight within a senior manager’s job description.</w:t>
      </w:r>
    </w:p>
    <w:p w:rsidR="7F86B457" w:rsidP="4E2AEE5D" w:rsidRDefault="7F86B457" w14:paraId="35DB1BD1" w14:textId="5662F75C">
      <w:pPr>
        <w:pStyle w:val="ListParagraph"/>
        <w:numPr>
          <w:ilvl w:val="1"/>
          <w:numId w:val="4"/>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 xml:space="preserve">Hold a focus group with </w:t>
      </w:r>
      <w:r w:rsidRPr="0D962197" w:rsidR="6A03E4ED">
        <w:rPr>
          <w:rFonts w:ascii="Arial" w:hAnsi="Arial" w:eastAsia="Arial" w:cs="Arial"/>
          <w:color w:val="000000" w:themeColor="text1" w:themeTint="FF" w:themeShade="FF"/>
          <w:lang w:val="en-GB"/>
        </w:rPr>
        <w:t xml:space="preserve">the </w:t>
      </w:r>
      <w:r w:rsidRPr="0D962197" w:rsidR="7F86B457">
        <w:rPr>
          <w:rFonts w:ascii="Arial" w:hAnsi="Arial" w:eastAsia="Arial" w:cs="Arial"/>
          <w:color w:val="000000" w:themeColor="text1" w:themeTint="FF" w:themeShade="FF"/>
          <w:lang w:val="en-GB"/>
        </w:rPr>
        <w:t>local community.</w:t>
      </w:r>
    </w:p>
    <w:p w:rsidR="7F86B457" w:rsidP="225FDEBF" w:rsidRDefault="7F86B457" w14:paraId="2AED21BF" w14:textId="1ACCB718">
      <w:pPr>
        <w:pStyle w:val="ListParagraph"/>
        <w:numPr>
          <w:ilvl w:val="1"/>
          <w:numId w:val="4"/>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Accessibility information about backstage and stage access available online, with more information available on request. </w:t>
      </w:r>
    </w:p>
    <w:p w:rsidR="7F86B457" w:rsidP="225FDEBF" w:rsidRDefault="7F86B457" w14:paraId="089946C3" w14:textId="0FBE33D8">
      <w:pPr>
        <w:pStyle w:val="ListParagraph"/>
        <w:numPr>
          <w:ilvl w:val="1"/>
          <w:numId w:val="4"/>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Ensure clear agreements with external providers on access responsibilities and contacts.</w:t>
      </w:r>
    </w:p>
    <w:p w:rsidR="7F86B457" w:rsidP="225FDEBF" w:rsidRDefault="7F86B457" w14:paraId="1F137CDA" w14:textId="2FAF8C71">
      <w:pPr>
        <w:pStyle w:val="ListParagraph"/>
        <w:numPr>
          <w:ilvl w:val="1"/>
          <w:numId w:val="4"/>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Have a process for responding to reasonable adjustments for staff.</w:t>
      </w:r>
    </w:p>
    <w:p w:rsidR="7F86B457" w:rsidP="225FDEBF" w:rsidRDefault="7F86B457" w14:paraId="24852F95" w14:textId="57860896">
      <w:pPr>
        <w:pStyle w:val="ListParagraph"/>
        <w:numPr>
          <w:ilvl w:val="1"/>
          <w:numId w:val="4"/>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Accessibility information is included in staff handbooks and site inductions.</w:t>
      </w:r>
    </w:p>
    <w:p w:rsidR="7F86B457" w:rsidP="4E2AEE5D" w:rsidRDefault="7F86B457" w14:paraId="33F37F70" w14:textId="243F2CA6">
      <w:pPr>
        <w:pStyle w:val="ListParagraph"/>
        <w:numPr>
          <w:ilvl w:val="1"/>
          <w:numId w:val="4"/>
        </w:numPr>
        <w:rPr>
          <w:rFonts w:ascii="Arial" w:hAnsi="Arial" w:eastAsia="Arial" w:cs="Arial"/>
          <w:color w:val="000000" w:themeColor="text1"/>
          <w:lang w:val="en-GB"/>
        </w:rPr>
      </w:pPr>
      <w:r w:rsidRPr="0D962197" w:rsidR="7F86B457">
        <w:rPr>
          <w:rFonts w:ascii="Arial" w:hAnsi="Arial" w:eastAsia="Arial" w:cs="Arial"/>
          <w:color w:val="000000" w:themeColor="text1" w:themeTint="FF" w:themeShade="FF"/>
          <w:lang w:val="en-GB"/>
        </w:rPr>
        <w:t xml:space="preserve">Programmed </w:t>
      </w:r>
      <w:r w:rsidRPr="0D962197" w:rsidR="7D2E8190">
        <w:rPr>
          <w:rFonts w:ascii="Arial" w:hAnsi="Arial" w:eastAsia="Arial" w:cs="Arial"/>
          <w:color w:val="000000" w:themeColor="text1" w:themeTint="FF" w:themeShade="FF"/>
          <w:lang w:val="en-GB"/>
        </w:rPr>
        <w:t>two</w:t>
      </w:r>
      <w:r w:rsidRPr="0D962197" w:rsidR="7F86B457">
        <w:rPr>
          <w:rFonts w:ascii="Arial" w:hAnsi="Arial" w:eastAsia="Arial" w:cs="Arial"/>
          <w:color w:val="000000" w:themeColor="text1" w:themeTint="FF" w:themeShade="FF"/>
          <w:lang w:val="en-GB"/>
        </w:rPr>
        <w:t xml:space="preserve"> accessible performances a year. </w:t>
      </w:r>
    </w:p>
    <w:p w:rsidR="7F86B457" w:rsidP="225FDEBF" w:rsidRDefault="7F86B457" w14:paraId="3C151413" w14:textId="1F25EE3E">
      <w:pPr>
        <w:pStyle w:val="ListParagraph"/>
        <w:numPr>
          <w:ilvl w:val="1"/>
          <w:numId w:val="4"/>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Accessible queue, or queue-jumping provision.</w:t>
      </w:r>
    </w:p>
    <w:p w:rsidR="225FDEBF" w:rsidP="225FDEBF" w:rsidRDefault="225FDEBF" w14:paraId="3F054417" w14:textId="2FF9B76F">
      <w:pPr>
        <w:rPr>
          <w:rFonts w:ascii="Arial" w:hAnsi="Arial" w:eastAsia="Arial" w:cs="Arial"/>
          <w:color w:val="000000" w:themeColor="text1"/>
        </w:rPr>
      </w:pPr>
    </w:p>
    <w:p w:rsidR="7F86B457" w:rsidP="4E2AEE5D" w:rsidRDefault="7F86B457" w14:paraId="783B6DB4" w14:textId="56BFCD5E">
      <w:pPr>
        <w:rPr>
          <w:rFonts w:ascii="Arial" w:hAnsi="Arial" w:eastAsia="Arial" w:cs="Arial"/>
          <w:color w:val="000000" w:themeColor="text1"/>
        </w:rPr>
      </w:pPr>
      <w:r w:rsidRPr="0D962197" w:rsidR="7F86B457">
        <w:rPr>
          <w:rFonts w:ascii="Arial" w:hAnsi="Arial" w:eastAsia="Arial" w:cs="Arial"/>
          <w:b w:val="1"/>
          <w:bCs w:val="1"/>
          <w:color w:val="000000" w:themeColor="text1" w:themeTint="FF" w:themeShade="FF"/>
          <w:lang w:val="en-GB"/>
        </w:rPr>
        <w:t xml:space="preserve">Gold: Embedding and </w:t>
      </w:r>
      <w:r w:rsidRPr="0D962197" w:rsidR="46409822">
        <w:rPr>
          <w:rFonts w:ascii="Arial" w:hAnsi="Arial" w:eastAsia="Arial" w:cs="Arial"/>
          <w:b w:val="1"/>
          <w:bCs w:val="1"/>
          <w:color w:val="000000" w:themeColor="text1" w:themeTint="FF" w:themeShade="FF"/>
          <w:lang w:val="en-GB"/>
        </w:rPr>
        <w:t>i</w:t>
      </w:r>
      <w:r w:rsidRPr="0D962197" w:rsidR="7F86B457">
        <w:rPr>
          <w:rFonts w:ascii="Arial" w:hAnsi="Arial" w:eastAsia="Arial" w:cs="Arial"/>
          <w:b w:val="1"/>
          <w:bCs w:val="1"/>
          <w:color w:val="000000" w:themeColor="text1" w:themeTint="FF" w:themeShade="FF"/>
          <w:lang w:val="en-GB"/>
        </w:rPr>
        <w:t>ntegrating</w:t>
      </w:r>
    </w:p>
    <w:p w:rsidR="7F86B457" w:rsidP="225FDEBF" w:rsidRDefault="7F86B457" w14:paraId="417BA15A" w14:textId="551582AC">
      <w:p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Gold members focus on embedding accessibility as a core part of their organisation’s culture and operations.</w:t>
      </w:r>
    </w:p>
    <w:p w:rsidR="7F86B457" w:rsidP="4E2AEE5D" w:rsidRDefault="7F86B457" w14:paraId="210EA0E2" w14:textId="2037F574">
      <w:pPr>
        <w:pStyle w:val="ListParagraph"/>
        <w:numPr>
          <w:ilvl w:val="0"/>
          <w:numId w:val="3"/>
        </w:numPr>
        <w:rPr>
          <w:rFonts w:ascii="Arial" w:hAnsi="Arial" w:eastAsia="Arial" w:cs="Arial"/>
          <w:color w:val="000000" w:themeColor="text1"/>
        </w:rPr>
      </w:pPr>
      <w:r w:rsidRPr="0D962197" w:rsidR="7F86B457">
        <w:rPr>
          <w:rFonts w:ascii="Arial" w:hAnsi="Arial" w:eastAsia="Arial" w:cs="Arial"/>
          <w:b w:val="1"/>
          <w:bCs w:val="1"/>
          <w:color w:val="000000" w:themeColor="text1" w:themeTint="FF" w:themeShade="FF"/>
          <w:lang w:val="en-GB"/>
        </w:rPr>
        <w:t xml:space="preserve">Focus </w:t>
      </w:r>
      <w:r w:rsidRPr="0D962197" w:rsidR="155F86AB">
        <w:rPr>
          <w:rFonts w:ascii="Arial" w:hAnsi="Arial" w:eastAsia="Arial" w:cs="Arial"/>
          <w:b w:val="1"/>
          <w:bCs w:val="1"/>
          <w:color w:val="000000" w:themeColor="text1" w:themeTint="FF" w:themeShade="FF"/>
          <w:lang w:val="en-GB"/>
        </w:rPr>
        <w:t>a</w:t>
      </w:r>
      <w:r w:rsidRPr="0D962197" w:rsidR="7F86B457">
        <w:rPr>
          <w:rFonts w:ascii="Arial" w:hAnsi="Arial" w:eastAsia="Arial" w:cs="Arial"/>
          <w:b w:val="1"/>
          <w:bCs w:val="1"/>
          <w:color w:val="000000" w:themeColor="text1" w:themeTint="FF" w:themeShade="FF"/>
          <w:lang w:val="en-GB"/>
        </w:rPr>
        <w:t>reas</w:t>
      </w:r>
      <w:r w:rsidRPr="0D962197" w:rsidR="7F86B457">
        <w:rPr>
          <w:rFonts w:ascii="Arial" w:hAnsi="Arial" w:eastAsia="Arial" w:cs="Arial"/>
          <w:color w:val="000000" w:themeColor="text1" w:themeTint="FF" w:themeShade="FF"/>
          <w:lang w:val="en-GB"/>
        </w:rPr>
        <w:t>: Accessibility practices become routine across all departments, with senior staff engaged in leading and monitoring initiatives. Accessibility is integrated into all phases of event planning, marketing, and audience engagement.</w:t>
      </w:r>
    </w:p>
    <w:p w:rsidR="7F86B457" w:rsidP="225FDEBF" w:rsidRDefault="7F86B457" w14:paraId="477CF11A" w14:textId="1760BE73">
      <w:pPr>
        <w:pStyle w:val="ListParagraph"/>
        <w:numPr>
          <w:ilvl w:val="0"/>
          <w:numId w:val="3"/>
        </w:numPr>
        <w:rPr>
          <w:rFonts w:ascii="Arial" w:hAnsi="Arial" w:eastAsia="Arial" w:cs="Arial"/>
          <w:color w:val="000000" w:themeColor="text1"/>
        </w:rPr>
      </w:pPr>
      <w:r w:rsidRPr="0D962197" w:rsidR="7F86B457">
        <w:rPr>
          <w:rFonts w:ascii="Arial" w:hAnsi="Arial" w:eastAsia="Arial" w:cs="Arial"/>
          <w:b w:val="1"/>
          <w:bCs w:val="1"/>
          <w:color w:val="000000" w:themeColor="text1" w:themeTint="FF" w:themeShade="FF"/>
          <w:lang w:val="en-GB"/>
        </w:rPr>
        <w:t>Goals</w:t>
      </w:r>
      <w:r w:rsidRPr="0D962197" w:rsidR="7F86B457">
        <w:rPr>
          <w:rFonts w:ascii="Arial" w:hAnsi="Arial" w:eastAsia="Arial" w:cs="Arial"/>
          <w:color w:val="000000" w:themeColor="text1" w:themeTint="FF" w:themeShade="FF"/>
          <w:lang w:val="en-GB"/>
        </w:rPr>
        <w:t>: Achieve consistency in accessible practices and ensure that accessibility is considered an essential part of all activities, not an add-on. Accessibility principles should be reflected in every aspect of the organisation.</w:t>
      </w:r>
    </w:p>
    <w:p w:rsidR="7F86B457" w:rsidP="4E2AEE5D" w:rsidRDefault="7F86B457" w14:paraId="0879103C" w14:textId="5429933C">
      <w:pPr>
        <w:pStyle w:val="ListParagraph"/>
        <w:numPr>
          <w:ilvl w:val="0"/>
          <w:numId w:val="3"/>
        </w:numPr>
        <w:rPr>
          <w:rFonts w:ascii="Arial" w:hAnsi="Arial" w:eastAsia="Arial" w:cs="Arial"/>
          <w:color w:val="000000" w:themeColor="text1"/>
        </w:rPr>
      </w:pPr>
      <w:r w:rsidRPr="0D962197" w:rsidR="7F86B457">
        <w:rPr>
          <w:rFonts w:ascii="Arial" w:hAnsi="Arial" w:eastAsia="Arial" w:cs="Arial"/>
          <w:b w:val="1"/>
          <w:bCs w:val="1"/>
          <w:color w:val="000000" w:themeColor="text1" w:themeTint="FF" w:themeShade="FF"/>
          <w:lang w:val="en-GB"/>
        </w:rPr>
        <w:t xml:space="preserve">Essential </w:t>
      </w:r>
      <w:r w:rsidRPr="0D962197" w:rsidR="0B9B6EF1">
        <w:rPr>
          <w:rFonts w:ascii="Arial" w:hAnsi="Arial" w:eastAsia="Arial" w:cs="Arial"/>
          <w:b w:val="1"/>
          <w:bCs w:val="1"/>
          <w:color w:val="000000" w:themeColor="text1" w:themeTint="FF" w:themeShade="FF"/>
          <w:lang w:val="en-GB"/>
        </w:rPr>
        <w:t>c</w:t>
      </w:r>
      <w:r w:rsidRPr="0D962197" w:rsidR="7F86B457">
        <w:rPr>
          <w:rFonts w:ascii="Arial" w:hAnsi="Arial" w:eastAsia="Arial" w:cs="Arial"/>
          <w:b w:val="1"/>
          <w:bCs w:val="1"/>
          <w:color w:val="000000" w:themeColor="text1" w:themeTint="FF" w:themeShade="FF"/>
          <w:lang w:val="en-GB"/>
        </w:rPr>
        <w:t>riteria</w:t>
      </w:r>
      <w:r w:rsidRPr="0D962197" w:rsidR="7F86B457">
        <w:rPr>
          <w:rFonts w:ascii="Arial" w:hAnsi="Arial" w:eastAsia="Arial" w:cs="Arial"/>
          <w:color w:val="000000" w:themeColor="text1" w:themeTint="FF" w:themeShade="FF"/>
          <w:lang w:val="en-GB"/>
        </w:rPr>
        <w:t xml:space="preserve">: To achieve </w:t>
      </w:r>
      <w:r w:rsidRPr="0D962197" w:rsidR="0AA35CF5">
        <w:rPr>
          <w:rFonts w:ascii="Arial" w:hAnsi="Arial" w:eastAsia="Arial" w:cs="Arial"/>
          <w:color w:val="000000" w:themeColor="text1" w:themeTint="FF" w:themeShade="FF"/>
          <w:lang w:val="en-GB"/>
        </w:rPr>
        <w:t>G</w:t>
      </w:r>
      <w:r w:rsidRPr="0D962197" w:rsidR="7F86B457">
        <w:rPr>
          <w:rFonts w:ascii="Arial" w:hAnsi="Arial" w:eastAsia="Arial" w:cs="Arial"/>
          <w:color w:val="000000" w:themeColor="text1" w:themeTint="FF" w:themeShade="FF"/>
          <w:lang w:val="en-GB"/>
        </w:rPr>
        <w:t>old</w:t>
      </w:r>
      <w:r w:rsidRPr="0D962197" w:rsidR="7F86B457">
        <w:rPr>
          <w:rFonts w:ascii="Arial" w:hAnsi="Arial" w:eastAsia="Arial" w:cs="Arial"/>
          <w:color w:val="000000" w:themeColor="text1" w:themeTint="FF" w:themeShade="FF"/>
          <w:lang w:val="en-GB"/>
        </w:rPr>
        <w:t xml:space="preserve"> status, members are expected to be achieving in all areas of inclusive practice, this includes: </w:t>
      </w:r>
    </w:p>
    <w:p w:rsidR="7F86B457" w:rsidP="4E2AEE5D" w:rsidRDefault="7F86B457" w14:paraId="6B6AAE08" w14:textId="1C77A3FD">
      <w:pPr>
        <w:pStyle w:val="ListParagraph"/>
        <w:numPr>
          <w:ilvl w:val="1"/>
          <w:numId w:val="2"/>
        </w:numPr>
        <w:rPr>
          <w:rFonts w:ascii="Arial" w:hAnsi="Arial" w:eastAsia="Arial" w:cs="Arial"/>
          <w:color w:val="000000" w:themeColor="text1"/>
          <w:lang w:val="en-GB"/>
        </w:rPr>
      </w:pPr>
      <w:r w:rsidRPr="0D962197" w:rsidR="7F86B457">
        <w:rPr>
          <w:rFonts w:ascii="Arial" w:hAnsi="Arial" w:eastAsia="Arial" w:cs="Arial"/>
          <w:color w:val="000000" w:themeColor="text1" w:themeTint="FF" w:themeShade="FF"/>
          <w:lang w:val="en-GB"/>
        </w:rPr>
        <w:t xml:space="preserve">At least </w:t>
      </w:r>
      <w:r w:rsidRPr="0D962197" w:rsidR="3BCB6984">
        <w:rPr>
          <w:rFonts w:ascii="Arial" w:hAnsi="Arial" w:eastAsia="Arial" w:cs="Arial"/>
          <w:color w:val="000000" w:themeColor="text1" w:themeTint="FF" w:themeShade="FF"/>
          <w:lang w:val="en-GB"/>
        </w:rPr>
        <w:t>two-thirds</w:t>
      </w:r>
      <w:r w:rsidRPr="0D962197" w:rsidR="7F86B457">
        <w:rPr>
          <w:rFonts w:ascii="Arial" w:hAnsi="Arial" w:eastAsia="Arial" w:cs="Arial"/>
          <w:color w:val="000000" w:themeColor="text1" w:themeTint="FF" w:themeShade="FF"/>
          <w:lang w:val="en-GB"/>
        </w:rPr>
        <w:t xml:space="preserve"> of staff working regularly with disabled customers or artists have undertaken Disability Equality Training the last three years.</w:t>
      </w:r>
    </w:p>
    <w:p w:rsidR="7F86B457" w:rsidP="225FDEBF" w:rsidRDefault="7F86B457" w14:paraId="11CC2615" w14:textId="74574954">
      <w:pPr>
        <w:pStyle w:val="ListParagraph"/>
        <w:numPr>
          <w:ilvl w:val="1"/>
          <w:numId w:val="2"/>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Have accessibility within the role description of multiple staff members (i.e. Marketing, Front of House, etc).</w:t>
      </w:r>
    </w:p>
    <w:p w:rsidR="7F86B457" w:rsidP="225FDEBF" w:rsidRDefault="7F86B457" w14:paraId="5F2D76F8" w14:textId="6A5331A2">
      <w:pPr>
        <w:pStyle w:val="ListParagraph"/>
        <w:numPr>
          <w:ilvl w:val="1"/>
          <w:numId w:val="2"/>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Create a formal process where feedback from disabled attendees directly informs future event planning.</w:t>
      </w:r>
    </w:p>
    <w:p w:rsidR="7F86B457" w:rsidP="4E2AEE5D" w:rsidRDefault="7F86B457" w14:paraId="763EF730" w14:textId="277E1BEF">
      <w:pPr>
        <w:pStyle w:val="ListParagraph"/>
        <w:numPr>
          <w:ilvl w:val="1"/>
          <w:numId w:val="2"/>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Achieve full compliance with all relevant accessibility standards, including the Web Content Accessibility Guidelines</w:t>
      </w:r>
      <w:r w:rsidRPr="0D962197" w:rsidR="2E69E0D8">
        <w:rPr>
          <w:rFonts w:ascii="Arial" w:hAnsi="Arial" w:eastAsia="Arial" w:cs="Arial"/>
          <w:color w:val="000000" w:themeColor="text1" w:themeTint="FF" w:themeShade="FF"/>
          <w:lang w:val="en-GB"/>
        </w:rPr>
        <w:t>.</w:t>
      </w:r>
    </w:p>
    <w:p w:rsidR="7F86B457" w:rsidP="225FDEBF" w:rsidRDefault="7F86B457" w14:paraId="4FECD4B1" w14:textId="28F4E03F">
      <w:pPr>
        <w:pStyle w:val="ListParagraph"/>
        <w:numPr>
          <w:ilvl w:val="1"/>
          <w:numId w:val="2"/>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 xml:space="preserve">Explore alternate ways of mapping the event space to cater to different access needs or give richer information (e.g. a sensory map, tactile </w:t>
      </w:r>
      <w:r w:rsidRPr="0D962197" w:rsidR="7F86B457">
        <w:rPr>
          <w:rFonts w:ascii="Arial" w:hAnsi="Arial" w:eastAsia="Arial" w:cs="Arial"/>
          <w:color w:val="000000" w:themeColor="text1" w:themeTint="FF" w:themeShade="FF"/>
          <w:lang w:val="en-GB"/>
        </w:rPr>
        <w:t>map</w:t>
      </w:r>
      <w:r w:rsidRPr="0D962197" w:rsidR="7F86B457">
        <w:rPr>
          <w:rFonts w:ascii="Arial" w:hAnsi="Arial" w:eastAsia="Arial" w:cs="Arial"/>
          <w:color w:val="000000" w:themeColor="text1" w:themeTint="FF" w:themeShade="FF"/>
          <w:lang w:val="en-GB"/>
        </w:rPr>
        <w:t xml:space="preserve"> or colour coding).</w:t>
      </w:r>
    </w:p>
    <w:p w:rsidR="7F86B457" w:rsidP="225FDEBF" w:rsidRDefault="7F86B457" w14:paraId="34F87E3D" w14:textId="3BCCEF21">
      <w:pPr>
        <w:pStyle w:val="ListParagraph"/>
        <w:numPr>
          <w:ilvl w:val="1"/>
          <w:numId w:val="2"/>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Ensure consistent accessible recruitment processes are used across all roles.</w:t>
      </w:r>
    </w:p>
    <w:p w:rsidR="7F86B457" w:rsidP="225FDEBF" w:rsidRDefault="7F86B457" w14:paraId="36D067D6" w14:textId="4C1DFDEF">
      <w:pPr>
        <w:pStyle w:val="ListParagraph"/>
        <w:numPr>
          <w:ilvl w:val="1"/>
          <w:numId w:val="2"/>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Regular assisted performances as part of the programme.</w:t>
      </w:r>
    </w:p>
    <w:p w:rsidR="7F86B457" w:rsidP="225FDEBF" w:rsidRDefault="7F86B457" w14:paraId="343164D8" w14:textId="2527BC09">
      <w:pPr>
        <w:pStyle w:val="ListParagraph"/>
        <w:numPr>
          <w:ilvl w:val="1"/>
          <w:numId w:val="2"/>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Include accessibility as part of the contract with suppliers.</w:t>
      </w:r>
    </w:p>
    <w:p w:rsidR="7F86B457" w:rsidP="225FDEBF" w:rsidRDefault="7F86B457" w14:paraId="0F4C7D02" w14:textId="547FF402">
      <w:pPr>
        <w:pStyle w:val="ListParagraph"/>
        <w:numPr>
          <w:ilvl w:val="1"/>
          <w:numId w:val="2"/>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Include the commitment to make reasonable adjustments in live performance contracts with artists.</w:t>
      </w:r>
    </w:p>
    <w:p w:rsidR="7F86B457" w:rsidP="225FDEBF" w:rsidRDefault="7F86B457" w14:paraId="3FD41714" w14:textId="1F15D7F0">
      <w:pPr>
        <w:pStyle w:val="ListParagraph"/>
        <w:numPr>
          <w:ilvl w:val="1"/>
          <w:numId w:val="2"/>
        </w:num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Provide a chill out/sensory respite space for audiences.</w:t>
      </w:r>
    </w:p>
    <w:p w:rsidR="225FDEBF" w:rsidP="225FDEBF" w:rsidRDefault="225FDEBF" w14:paraId="2FF5B561" w14:textId="722A4F96">
      <w:pPr>
        <w:rPr>
          <w:rFonts w:ascii="Arial" w:hAnsi="Arial" w:eastAsia="Arial" w:cs="Arial"/>
          <w:color w:val="000000" w:themeColor="text1"/>
        </w:rPr>
      </w:pPr>
    </w:p>
    <w:p w:rsidR="225FDEBF" w:rsidP="225FDEBF" w:rsidRDefault="225FDEBF" w14:paraId="2A74F9E8" w14:textId="3A02A6E5">
      <w:pPr>
        <w:rPr>
          <w:rFonts w:ascii="Arial" w:hAnsi="Arial" w:eastAsia="Arial" w:cs="Arial"/>
          <w:color w:val="000000" w:themeColor="text1"/>
        </w:rPr>
      </w:pPr>
    </w:p>
    <w:p w:rsidR="7F86B457" w:rsidP="4E2AEE5D" w:rsidRDefault="7F86B457" w14:paraId="33ED33B3" w14:textId="3BFF2548">
      <w:pPr>
        <w:rPr>
          <w:rFonts w:ascii="Arial" w:hAnsi="Arial" w:eastAsia="Arial" w:cs="Arial"/>
          <w:color w:val="000000" w:themeColor="text1"/>
        </w:rPr>
      </w:pPr>
      <w:r w:rsidRPr="0D962197" w:rsidR="7F86B457">
        <w:rPr>
          <w:rFonts w:ascii="Arial" w:hAnsi="Arial" w:eastAsia="Arial" w:cs="Arial"/>
          <w:b w:val="1"/>
          <w:bCs w:val="1"/>
          <w:color w:val="000000" w:themeColor="text1" w:themeTint="FF" w:themeShade="FF"/>
          <w:lang w:val="en-GB"/>
        </w:rPr>
        <w:t xml:space="preserve">Platinum: Innovating and </w:t>
      </w:r>
      <w:r w:rsidRPr="0D962197" w:rsidR="33BEA315">
        <w:rPr>
          <w:rFonts w:ascii="Arial" w:hAnsi="Arial" w:eastAsia="Arial" w:cs="Arial"/>
          <w:b w:val="1"/>
          <w:bCs w:val="1"/>
          <w:color w:val="000000" w:themeColor="text1" w:themeTint="FF" w:themeShade="FF"/>
          <w:lang w:val="en-GB"/>
        </w:rPr>
        <w:t>i</w:t>
      </w:r>
      <w:r w:rsidRPr="0D962197" w:rsidR="7F86B457">
        <w:rPr>
          <w:rFonts w:ascii="Arial" w:hAnsi="Arial" w:eastAsia="Arial" w:cs="Arial"/>
          <w:b w:val="1"/>
          <w:bCs w:val="1"/>
          <w:color w:val="000000" w:themeColor="text1" w:themeTint="FF" w:themeShade="FF"/>
          <w:lang w:val="en-GB"/>
        </w:rPr>
        <w:t>nfluencing</w:t>
      </w:r>
    </w:p>
    <w:p w:rsidR="7F86B457" w:rsidP="225FDEBF" w:rsidRDefault="7F86B457" w14:paraId="045F294D" w14:textId="687A1554">
      <w:pPr>
        <w:rPr>
          <w:rFonts w:ascii="Arial" w:hAnsi="Arial" w:eastAsia="Arial" w:cs="Arial"/>
          <w:color w:val="000000" w:themeColor="text1"/>
        </w:rPr>
      </w:pPr>
      <w:r w:rsidRPr="0D962197" w:rsidR="7F86B457">
        <w:rPr>
          <w:rFonts w:ascii="Arial" w:hAnsi="Arial" w:eastAsia="Arial" w:cs="Arial"/>
          <w:color w:val="000000" w:themeColor="text1" w:themeTint="FF" w:themeShade="FF"/>
          <w:lang w:val="en-GB"/>
        </w:rPr>
        <w:t>Platinum members lead the industry in accessibility innovation, serving as role models and advocates for accessible practices beyond their own organisation.</w:t>
      </w:r>
    </w:p>
    <w:p w:rsidR="7F86B457" w:rsidP="4E2AEE5D" w:rsidRDefault="7F86B457" w14:paraId="69C3EEA6" w14:textId="3F78AD72">
      <w:pPr>
        <w:pStyle w:val="ListParagraph"/>
        <w:numPr>
          <w:ilvl w:val="0"/>
          <w:numId w:val="1"/>
        </w:numPr>
        <w:rPr>
          <w:rFonts w:ascii="Arial" w:hAnsi="Arial" w:eastAsia="Arial" w:cs="Arial"/>
          <w:color w:val="000000" w:themeColor="text1"/>
        </w:rPr>
      </w:pPr>
      <w:r w:rsidRPr="0D962197" w:rsidR="7F86B457">
        <w:rPr>
          <w:rFonts w:ascii="Arial" w:hAnsi="Arial" w:eastAsia="Arial" w:cs="Arial"/>
          <w:b w:val="1"/>
          <w:bCs w:val="1"/>
          <w:color w:val="000000" w:themeColor="text1" w:themeTint="FF" w:themeShade="FF"/>
          <w:lang w:val="en-GB"/>
        </w:rPr>
        <w:t xml:space="preserve">Focus </w:t>
      </w:r>
      <w:r w:rsidRPr="0D962197" w:rsidR="73BD3B35">
        <w:rPr>
          <w:rFonts w:ascii="Arial" w:hAnsi="Arial" w:eastAsia="Arial" w:cs="Arial"/>
          <w:b w:val="1"/>
          <w:bCs w:val="1"/>
          <w:color w:val="000000" w:themeColor="text1" w:themeTint="FF" w:themeShade="FF"/>
          <w:lang w:val="en-GB"/>
        </w:rPr>
        <w:t>a</w:t>
      </w:r>
      <w:r w:rsidRPr="0D962197" w:rsidR="7F86B457">
        <w:rPr>
          <w:rFonts w:ascii="Arial" w:hAnsi="Arial" w:eastAsia="Arial" w:cs="Arial"/>
          <w:b w:val="1"/>
          <w:bCs w:val="1"/>
          <w:color w:val="000000" w:themeColor="text1" w:themeTint="FF" w:themeShade="FF"/>
          <w:lang w:val="en-GB"/>
        </w:rPr>
        <w:t>reas</w:t>
      </w:r>
      <w:r w:rsidRPr="0D962197" w:rsidR="7F86B457">
        <w:rPr>
          <w:rFonts w:ascii="Arial" w:hAnsi="Arial" w:eastAsia="Arial" w:cs="Arial"/>
          <w:color w:val="000000" w:themeColor="text1" w:themeTint="FF" w:themeShade="FF"/>
          <w:lang w:val="en-GB"/>
        </w:rPr>
        <w:t xml:space="preserve">: Experiment with </w:t>
      </w:r>
      <w:r w:rsidRPr="0D962197" w:rsidR="7F86B457">
        <w:rPr>
          <w:rFonts w:ascii="Arial" w:hAnsi="Arial" w:eastAsia="Arial" w:cs="Arial"/>
          <w:color w:val="000000" w:themeColor="text1" w:themeTint="FF" w:themeShade="FF"/>
          <w:lang w:val="en-GB"/>
        </w:rPr>
        <w:t>cutting-edge</w:t>
      </w:r>
      <w:r w:rsidRPr="0D962197" w:rsidR="7F86B457">
        <w:rPr>
          <w:rFonts w:ascii="Arial" w:hAnsi="Arial" w:eastAsia="Arial" w:cs="Arial"/>
          <w:color w:val="000000" w:themeColor="text1" w:themeTint="FF" w:themeShade="FF"/>
          <w:lang w:val="en-GB"/>
        </w:rPr>
        <w:t xml:space="preserve"> accessibility solutions, engage in research and development, and share insights with the sector. Platinum members influence accessibility standards within the industry, through advocacy, collaborations, and policy contributions.</w:t>
      </w:r>
    </w:p>
    <w:p w:rsidR="7F86B457" w:rsidP="4E2AEE5D" w:rsidRDefault="7F86B457" w14:paraId="25E08CEF" w14:textId="2387D9FB">
      <w:pPr>
        <w:pStyle w:val="ListParagraph"/>
        <w:numPr>
          <w:ilvl w:val="0"/>
          <w:numId w:val="1"/>
        </w:numPr>
        <w:rPr>
          <w:rFonts w:ascii="Arial" w:hAnsi="Arial" w:eastAsia="Arial" w:cs="Arial"/>
          <w:color w:val="000000" w:themeColor="text1"/>
        </w:rPr>
      </w:pPr>
      <w:r w:rsidRPr="0D962197" w:rsidR="7F86B457">
        <w:rPr>
          <w:rFonts w:ascii="Arial" w:hAnsi="Arial" w:eastAsia="Arial" w:cs="Arial"/>
          <w:b w:val="1"/>
          <w:bCs w:val="1"/>
          <w:color w:val="000000" w:themeColor="text1" w:themeTint="FF" w:themeShade="FF"/>
          <w:lang w:val="en-GB"/>
        </w:rPr>
        <w:t>Goals</w:t>
      </w:r>
      <w:r w:rsidRPr="0D962197" w:rsidR="7F86B457">
        <w:rPr>
          <w:rFonts w:ascii="Arial" w:hAnsi="Arial" w:eastAsia="Arial" w:cs="Arial"/>
          <w:color w:val="000000" w:themeColor="text1" w:themeTint="FF" w:themeShade="FF"/>
          <w:lang w:val="en-GB"/>
        </w:rPr>
        <w:t>: Set new standards in accessibility, drive industry-wide improvements, and inspire others. Platinum members are leaders who prioritise accessibility as a critical part of their organisational identity and actively shape the future of accessible live events.</w:t>
      </w:r>
    </w:p>
    <w:p w:rsidR="7F86B457" w:rsidP="4E2AEE5D" w:rsidRDefault="7F86B457" w14:paraId="153DA681" w14:textId="31471B25">
      <w:pPr>
        <w:pStyle w:val="ListParagraph"/>
        <w:numPr>
          <w:ilvl w:val="0"/>
          <w:numId w:val="1"/>
        </w:numPr>
        <w:rPr>
          <w:rFonts w:ascii="Arial" w:hAnsi="Arial" w:eastAsia="Arial" w:cs="Arial"/>
          <w:color w:val="000000" w:themeColor="text1"/>
        </w:rPr>
      </w:pPr>
      <w:r w:rsidRPr="0D962197" w:rsidR="7F86B457">
        <w:rPr>
          <w:rFonts w:ascii="Arial" w:hAnsi="Arial" w:eastAsia="Arial" w:cs="Arial"/>
          <w:b w:val="1"/>
          <w:bCs w:val="1"/>
          <w:color w:val="000000" w:themeColor="text1" w:themeTint="FF" w:themeShade="FF"/>
          <w:lang w:val="en-GB"/>
        </w:rPr>
        <w:t xml:space="preserve">Essential </w:t>
      </w:r>
      <w:r w:rsidRPr="0D962197" w:rsidR="7DCD9B6E">
        <w:rPr>
          <w:rFonts w:ascii="Arial" w:hAnsi="Arial" w:eastAsia="Arial" w:cs="Arial"/>
          <w:b w:val="1"/>
          <w:bCs w:val="1"/>
          <w:color w:val="000000" w:themeColor="text1" w:themeTint="FF" w:themeShade="FF"/>
          <w:lang w:val="en-GB"/>
        </w:rPr>
        <w:t>c</w:t>
      </w:r>
      <w:r w:rsidRPr="0D962197" w:rsidR="7F86B457">
        <w:rPr>
          <w:rFonts w:ascii="Arial" w:hAnsi="Arial" w:eastAsia="Arial" w:cs="Arial"/>
          <w:b w:val="1"/>
          <w:bCs w:val="1"/>
          <w:color w:val="000000" w:themeColor="text1" w:themeTint="FF" w:themeShade="FF"/>
          <w:lang w:val="en-GB"/>
        </w:rPr>
        <w:t>riteria</w:t>
      </w:r>
      <w:r w:rsidRPr="0D962197" w:rsidR="7F86B457">
        <w:rPr>
          <w:rFonts w:ascii="Arial" w:hAnsi="Arial" w:eastAsia="Arial" w:cs="Arial"/>
          <w:color w:val="000000" w:themeColor="text1" w:themeTint="FF" w:themeShade="FF"/>
          <w:lang w:val="en-GB"/>
        </w:rPr>
        <w:t xml:space="preserve">: Platinum is only awarded to organisations that truly </w:t>
      </w:r>
      <w:r w:rsidRPr="0D962197" w:rsidR="7F86B457">
        <w:rPr>
          <w:rFonts w:ascii="Arial" w:hAnsi="Arial" w:eastAsia="Arial" w:cs="Arial"/>
          <w:color w:val="000000" w:themeColor="text1" w:themeTint="FF" w:themeShade="FF"/>
          <w:lang w:val="en-GB"/>
        </w:rPr>
        <w:t>demonstrate</w:t>
      </w:r>
      <w:r w:rsidRPr="0D962197" w:rsidR="7F86B457">
        <w:rPr>
          <w:rFonts w:ascii="Arial" w:hAnsi="Arial" w:eastAsia="Arial" w:cs="Arial"/>
          <w:color w:val="000000" w:themeColor="text1" w:themeTint="FF" w:themeShade="FF"/>
          <w:lang w:val="en-GB"/>
        </w:rPr>
        <w:t xml:space="preserve"> the best practice in the industry and are leaders in accessible practice.</w:t>
      </w:r>
    </w:p>
    <w:p w:rsidR="4E6E9732" w:rsidP="225FDEBF" w:rsidRDefault="4E6E9732" w14:paraId="1A4EFBA5" w14:textId="277B871B">
      <w:pPr>
        <w:pStyle w:val="Heading2"/>
        <w:rPr>
          <w:rFonts w:ascii="Arial" w:hAnsi="Arial" w:eastAsia="Arial" w:cs="Arial"/>
        </w:rPr>
      </w:pPr>
      <w:r w:rsidRPr="0D962197" w:rsidR="4E6E9732">
        <w:rPr>
          <w:rFonts w:ascii="Arial" w:hAnsi="Arial" w:eastAsia="Arial" w:cs="Arial"/>
        </w:rPr>
        <w:t>Minimum</w:t>
      </w:r>
      <w:r w:rsidRPr="0D962197" w:rsidR="4E6E9732">
        <w:rPr>
          <w:rFonts w:ascii="Arial" w:hAnsi="Arial" w:eastAsia="Arial" w:cs="Arial"/>
        </w:rPr>
        <w:t xml:space="preserve"> </w:t>
      </w:r>
      <w:r w:rsidRPr="0D962197" w:rsidR="52B620D0">
        <w:rPr>
          <w:rFonts w:ascii="Arial" w:hAnsi="Arial" w:eastAsia="Arial" w:cs="Arial"/>
        </w:rPr>
        <w:t>p</w:t>
      </w:r>
      <w:r w:rsidRPr="0D962197" w:rsidR="4E6E9732">
        <w:rPr>
          <w:rFonts w:ascii="Arial" w:hAnsi="Arial" w:eastAsia="Arial" w:cs="Arial"/>
        </w:rPr>
        <w:t xml:space="preserve">ass </w:t>
      </w:r>
      <w:r w:rsidRPr="0D962197" w:rsidR="2C2A9D42">
        <w:rPr>
          <w:rFonts w:ascii="Arial" w:hAnsi="Arial" w:eastAsia="Arial" w:cs="Arial"/>
        </w:rPr>
        <w:t>r</w:t>
      </w:r>
      <w:r w:rsidRPr="0D962197" w:rsidR="4E6E9732">
        <w:rPr>
          <w:rFonts w:ascii="Arial" w:hAnsi="Arial" w:eastAsia="Arial" w:cs="Arial"/>
        </w:rPr>
        <w:t>ates</w:t>
      </w:r>
    </w:p>
    <w:p w:rsidR="4E6E9732" w:rsidP="4E2AEE5D" w:rsidRDefault="4E6E9732" w14:paraId="1ABD85B9" w14:textId="762076AC">
      <w:pPr>
        <w:rPr>
          <w:rFonts w:ascii="Arial" w:hAnsi="Arial" w:eastAsia="Arial" w:cs="Arial"/>
          <w:color w:val="000000" w:themeColor="text1"/>
        </w:rPr>
      </w:pPr>
      <w:r w:rsidRPr="0D962197" w:rsidR="4E6E9732">
        <w:rPr>
          <w:rFonts w:ascii="Arial" w:hAnsi="Arial" w:eastAsia="Arial" w:cs="Arial"/>
          <w:color w:val="000000" w:themeColor="text1" w:themeTint="FF" w:themeShade="FF"/>
          <w:lang w:val="en-GB"/>
        </w:rPr>
        <w:t xml:space="preserve">At each level there are </w:t>
      </w:r>
      <w:r w:rsidRPr="0D962197" w:rsidR="6E04EF3E">
        <w:rPr>
          <w:rFonts w:ascii="Arial" w:hAnsi="Arial" w:eastAsia="Arial" w:cs="Arial"/>
          <w:b w:val="1"/>
          <w:bCs w:val="1"/>
          <w:color w:val="000000" w:themeColor="text1" w:themeTint="FF" w:themeShade="FF"/>
          <w:lang w:val="en-GB"/>
        </w:rPr>
        <w:t>m</w:t>
      </w:r>
      <w:r w:rsidRPr="0D962197" w:rsidR="4E6E9732">
        <w:rPr>
          <w:rFonts w:ascii="Arial" w:hAnsi="Arial" w:eastAsia="Arial" w:cs="Arial"/>
          <w:b w:val="1"/>
          <w:bCs w:val="1"/>
          <w:color w:val="000000" w:themeColor="text1" w:themeTint="FF" w:themeShade="FF"/>
          <w:lang w:val="en-GB"/>
        </w:rPr>
        <w:t xml:space="preserve">ember </w:t>
      </w:r>
      <w:r w:rsidRPr="0D962197" w:rsidR="72699666">
        <w:rPr>
          <w:rFonts w:ascii="Arial" w:hAnsi="Arial" w:eastAsia="Arial" w:cs="Arial"/>
          <w:b w:val="1"/>
          <w:bCs w:val="1"/>
          <w:color w:val="000000" w:themeColor="text1" w:themeTint="FF" w:themeShade="FF"/>
          <w:lang w:val="en-GB"/>
        </w:rPr>
        <w:t>e</w:t>
      </w:r>
      <w:r w:rsidRPr="0D962197" w:rsidR="4E6E9732">
        <w:rPr>
          <w:rFonts w:ascii="Arial" w:hAnsi="Arial" w:eastAsia="Arial" w:cs="Arial"/>
          <w:b w:val="1"/>
          <w:bCs w:val="1"/>
          <w:color w:val="000000" w:themeColor="text1" w:themeTint="FF" w:themeShade="FF"/>
          <w:lang w:val="en-GB"/>
        </w:rPr>
        <w:t>xpectations</w:t>
      </w:r>
      <w:r w:rsidRPr="0D962197" w:rsidR="4E6E9732">
        <w:rPr>
          <w:rFonts w:ascii="Arial" w:hAnsi="Arial" w:eastAsia="Arial" w:cs="Arial"/>
          <w:color w:val="000000" w:themeColor="text1" w:themeTint="FF" w:themeShade="FF"/>
          <w:lang w:val="en-GB"/>
        </w:rPr>
        <w:t xml:space="preserve"> which are based on accessibility standards. Using the portal, members will upload evidence and answer assessment questions for their accreditation. To receive an award, members will need to </w:t>
      </w:r>
      <w:r w:rsidRPr="0D962197" w:rsidR="4E6E9732">
        <w:rPr>
          <w:rFonts w:ascii="Arial" w:hAnsi="Arial" w:eastAsia="Arial" w:cs="Arial"/>
          <w:color w:val="000000" w:themeColor="text1" w:themeTint="FF" w:themeShade="FF"/>
          <w:lang w:val="en-GB"/>
        </w:rPr>
        <w:t>demonstrate</w:t>
      </w:r>
      <w:r w:rsidRPr="0D962197" w:rsidR="4E6E9732">
        <w:rPr>
          <w:rFonts w:ascii="Arial" w:hAnsi="Arial" w:eastAsia="Arial" w:cs="Arial"/>
          <w:color w:val="000000" w:themeColor="text1" w:themeTint="FF" w:themeShade="FF"/>
          <w:lang w:val="en-GB"/>
        </w:rPr>
        <w:t xml:space="preserve"> that they meet all </w:t>
      </w:r>
      <w:r w:rsidRPr="0D962197" w:rsidR="4E6E9732">
        <w:rPr>
          <w:rFonts w:ascii="Arial" w:hAnsi="Arial" w:eastAsia="Arial" w:cs="Arial"/>
          <w:b w:val="1"/>
          <w:bCs w:val="1"/>
          <w:color w:val="000000" w:themeColor="text1" w:themeTint="FF" w:themeShade="FF"/>
          <w:lang w:val="en-GB"/>
        </w:rPr>
        <w:t>essential criteria</w:t>
      </w:r>
      <w:r w:rsidRPr="0D962197" w:rsidR="4E6E9732">
        <w:rPr>
          <w:rFonts w:ascii="Arial" w:hAnsi="Arial" w:eastAsia="Arial" w:cs="Arial"/>
          <w:color w:val="000000" w:themeColor="text1" w:themeTint="FF" w:themeShade="FF"/>
          <w:lang w:val="en-GB"/>
        </w:rPr>
        <w:t xml:space="preserve"> and the </w:t>
      </w:r>
      <w:r w:rsidRPr="0D962197" w:rsidR="4E6E9732">
        <w:rPr>
          <w:rFonts w:ascii="Arial" w:hAnsi="Arial" w:eastAsia="Arial" w:cs="Arial"/>
          <w:color w:val="000000" w:themeColor="text1" w:themeTint="FF" w:themeShade="FF"/>
          <w:lang w:val="en-GB"/>
        </w:rPr>
        <w:t>minimum</w:t>
      </w:r>
      <w:r w:rsidRPr="0D962197" w:rsidR="4E6E9732">
        <w:rPr>
          <w:rFonts w:ascii="Arial" w:hAnsi="Arial" w:eastAsia="Arial" w:cs="Arial"/>
          <w:color w:val="000000" w:themeColor="text1" w:themeTint="FF" w:themeShade="FF"/>
          <w:lang w:val="en-GB"/>
        </w:rPr>
        <w:t xml:space="preserve"> pass rate in the assessment.</w:t>
      </w:r>
    </w:p>
    <w:p w:rsidR="4E6E9732" w:rsidP="225FDEBF" w:rsidRDefault="4E6E9732" w14:paraId="601A9CED" w14:textId="65E45180">
      <w:pPr>
        <w:rPr>
          <w:rFonts w:ascii="Arial" w:hAnsi="Arial" w:eastAsia="Arial" w:cs="Arial"/>
          <w:color w:val="000000" w:themeColor="text1"/>
        </w:rPr>
      </w:pPr>
      <w:r w:rsidRPr="0D962197" w:rsidR="440AB24F">
        <w:rPr>
          <w:rFonts w:ascii="Arial" w:hAnsi="Arial" w:eastAsia="Arial" w:cs="Arial"/>
          <w:color w:val="000000" w:themeColor="text1" w:themeTint="FF" w:themeShade="FF"/>
          <w:lang w:val="en-GB"/>
        </w:rPr>
        <w:t xml:space="preserve">For Bronze and Silver levels, most organisations require an </w:t>
      </w:r>
      <w:r w:rsidRPr="0D962197" w:rsidR="440AB24F">
        <w:rPr>
          <w:rFonts w:ascii="Arial" w:hAnsi="Arial" w:eastAsia="Arial" w:cs="Arial"/>
          <w:b w:val="1"/>
          <w:bCs w:val="1"/>
          <w:color w:val="000000" w:themeColor="text1" w:themeTint="FF" w:themeShade="FF"/>
          <w:lang w:val="en-GB"/>
        </w:rPr>
        <w:t>85%</w:t>
      </w:r>
      <w:r w:rsidRPr="0D962197" w:rsidR="440AB24F">
        <w:rPr>
          <w:rFonts w:ascii="Arial" w:hAnsi="Arial" w:eastAsia="Arial" w:cs="Arial"/>
          <w:color w:val="000000" w:themeColor="text1" w:themeTint="FF" w:themeShade="FF"/>
          <w:lang w:val="en-GB"/>
        </w:rPr>
        <w:t xml:space="preserve"> pass rate, while grassroots and community organisations qualify with </w:t>
      </w:r>
      <w:r w:rsidRPr="0D962197" w:rsidR="440AB24F">
        <w:rPr>
          <w:rFonts w:ascii="Arial" w:hAnsi="Arial" w:eastAsia="Arial" w:cs="Arial"/>
          <w:b w:val="1"/>
          <w:bCs w:val="1"/>
          <w:color w:val="000000" w:themeColor="text1" w:themeTint="FF" w:themeShade="FF"/>
          <w:lang w:val="en-GB"/>
        </w:rPr>
        <w:t>75%,</w:t>
      </w:r>
      <w:r w:rsidRPr="0D962197" w:rsidR="440AB24F">
        <w:rPr>
          <w:rFonts w:ascii="Arial" w:hAnsi="Arial" w:eastAsia="Arial" w:cs="Arial"/>
          <w:color w:val="000000" w:themeColor="text1" w:themeTint="FF" w:themeShade="FF"/>
          <w:lang w:val="en-GB"/>
        </w:rPr>
        <w:t xml:space="preserve"> provided all essential criteria are met. For Gold and Platinum, the pass rates </w:t>
      </w:r>
      <w:r w:rsidRPr="0D962197" w:rsidR="440AB24F">
        <w:rPr>
          <w:rFonts w:ascii="Arial" w:hAnsi="Arial" w:eastAsia="Arial" w:cs="Arial"/>
          <w:color w:val="000000" w:themeColor="text1" w:themeTint="FF" w:themeShade="FF"/>
          <w:lang w:val="en-GB"/>
        </w:rPr>
        <w:t>increase</w:t>
      </w:r>
      <w:r w:rsidRPr="0D962197" w:rsidR="206A39F3">
        <w:rPr>
          <w:rFonts w:ascii="Arial" w:hAnsi="Arial" w:eastAsia="Arial" w:cs="Arial"/>
          <w:color w:val="000000" w:themeColor="text1" w:themeTint="FF" w:themeShade="FF"/>
          <w:lang w:val="en-GB"/>
        </w:rPr>
        <w:t>s</w:t>
      </w:r>
      <w:r w:rsidRPr="0D962197" w:rsidR="440AB24F">
        <w:rPr>
          <w:rFonts w:ascii="Arial" w:hAnsi="Arial" w:eastAsia="Arial" w:cs="Arial"/>
          <w:color w:val="000000" w:themeColor="text1" w:themeTint="FF" w:themeShade="FF"/>
          <w:lang w:val="en-GB"/>
        </w:rPr>
        <w:t xml:space="preserve"> to </w:t>
      </w:r>
      <w:r w:rsidRPr="0D962197" w:rsidR="440AB24F">
        <w:rPr>
          <w:rFonts w:ascii="Arial" w:hAnsi="Arial" w:eastAsia="Arial" w:cs="Arial"/>
          <w:b w:val="1"/>
          <w:bCs w:val="1"/>
          <w:color w:val="000000" w:themeColor="text1" w:themeTint="FF" w:themeShade="FF"/>
          <w:lang w:val="en-GB"/>
        </w:rPr>
        <w:t>90%</w:t>
      </w:r>
      <w:r w:rsidRPr="0D962197" w:rsidR="440AB24F">
        <w:rPr>
          <w:rFonts w:ascii="Arial" w:hAnsi="Arial" w:eastAsia="Arial" w:cs="Arial"/>
          <w:color w:val="000000" w:themeColor="text1" w:themeTint="FF" w:themeShade="FF"/>
          <w:lang w:val="en-GB"/>
        </w:rPr>
        <w:t xml:space="preserve"> and </w:t>
      </w:r>
      <w:r w:rsidRPr="0D962197" w:rsidR="440AB24F">
        <w:rPr>
          <w:rFonts w:ascii="Arial" w:hAnsi="Arial" w:eastAsia="Arial" w:cs="Arial"/>
          <w:b w:val="1"/>
          <w:bCs w:val="1"/>
          <w:color w:val="000000" w:themeColor="text1" w:themeTint="FF" w:themeShade="FF"/>
          <w:lang w:val="en-GB"/>
        </w:rPr>
        <w:t>80%</w:t>
      </w:r>
      <w:r w:rsidRPr="0D962197" w:rsidR="440AB24F">
        <w:rPr>
          <w:rFonts w:ascii="Arial" w:hAnsi="Arial" w:eastAsia="Arial" w:cs="Arial"/>
          <w:color w:val="000000" w:themeColor="text1" w:themeTint="FF" w:themeShade="FF"/>
          <w:lang w:val="en-GB"/>
        </w:rPr>
        <w:t xml:space="preserve"> respectively. This is to support grassroots and community organisations who may not have the funds or the </w:t>
      </w:r>
      <w:r w:rsidRPr="0D962197" w:rsidR="440AB24F">
        <w:rPr>
          <w:rFonts w:ascii="Arial" w:hAnsi="Arial" w:eastAsia="Arial" w:cs="Arial"/>
          <w:color w:val="000000" w:themeColor="text1" w:themeTint="FF" w:themeShade="FF"/>
          <w:lang w:val="en-GB"/>
        </w:rPr>
        <w:t>capacity</w:t>
      </w:r>
      <w:r w:rsidRPr="0D962197" w:rsidR="440AB24F">
        <w:rPr>
          <w:rFonts w:ascii="Arial" w:hAnsi="Arial" w:eastAsia="Arial" w:cs="Arial"/>
          <w:color w:val="000000" w:themeColor="text1" w:themeTint="FF" w:themeShade="FF"/>
          <w:lang w:val="en-GB"/>
        </w:rPr>
        <w:t xml:space="preserve"> to deliver on all member expectations</w:t>
      </w:r>
      <w:r w:rsidRPr="0D962197" w:rsidR="440AB24F">
        <w:rPr>
          <w:rFonts w:ascii="Arial" w:hAnsi="Arial" w:eastAsia="Arial" w:cs="Arial"/>
          <w:color w:val="000000" w:themeColor="text1" w:themeTint="FF" w:themeShade="FF"/>
          <w:lang w:val="en-GB"/>
        </w:rPr>
        <w:t xml:space="preserve">.  </w:t>
      </w:r>
    </w:p>
    <w:tbl>
      <w:tblPr>
        <w:tblStyle w:val="PlainTable5"/>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890"/>
        <w:gridCol w:w="2790"/>
        <w:gridCol w:w="2985"/>
      </w:tblGrid>
      <w:tr w:rsidR="04A03840" w:rsidTr="0D962197" w14:paraId="355F0AD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890" w:type="dxa"/>
            <w:tcBorders>
              <w:top w:val="single" w:color="auto" w:sz="6" w:space="0"/>
              <w:left w:val="single" w:color="auto" w:sz="6" w:space="0"/>
              <w:bottom w:val="single" w:color="auto" w:sz="6" w:space="0"/>
              <w:right w:val="single" w:color="auto" w:sz="6" w:space="0"/>
            </w:tcBorders>
            <w:tcMar>
              <w:left w:w="105" w:type="dxa"/>
              <w:right w:w="105" w:type="dxa"/>
            </w:tcMar>
          </w:tcPr>
          <w:p w:rsidR="04A03840" w:rsidP="04A03840" w:rsidRDefault="04A03840" w14:paraId="4DA40B32" w14:textId="006035F4">
            <w:pPr>
              <w:rPr>
                <w:rFonts w:ascii="Arial" w:hAnsi="Arial" w:eastAsia="Arial" w:cs="Arial"/>
                <w:color w:val="000000" w:themeColor="text1"/>
                <w:sz w:val="22"/>
                <w:szCs w:val="22"/>
              </w:rPr>
            </w:pPr>
          </w:p>
        </w:tc>
        <w:tc>
          <w:tcPr>
            <w:cnfStyle w:val="000000000000" w:firstRow="0" w:lastRow="0" w:firstColumn="0" w:lastColumn="0" w:oddVBand="0" w:evenVBand="0" w:oddHBand="0" w:evenHBand="0" w:firstRowFirstColumn="0" w:firstRowLastColumn="0" w:lastRowFirstColumn="0" w:lastRowLastColumn="0"/>
            <w:tcW w:w="2790" w:type="dxa"/>
            <w:tcBorders>
              <w:top w:val="single" w:color="auto" w:sz="6" w:space="0"/>
              <w:left w:val="single" w:color="auto" w:sz="6" w:space="0"/>
              <w:bottom w:val="single" w:color="auto" w:sz="6" w:space="0"/>
              <w:right w:val="single" w:color="auto" w:sz="6" w:space="0"/>
            </w:tcBorders>
            <w:tcMar>
              <w:left w:w="105" w:type="dxa"/>
              <w:right w:w="105" w:type="dxa"/>
            </w:tcMar>
          </w:tcPr>
          <w:p w:rsidR="04A03840" w:rsidP="0D962197" w:rsidRDefault="04A03840" w14:paraId="4694A31C" w14:textId="0C1F50CD">
            <w:pPr>
              <w:cnfStyle w:val="100000000000" w:firstRow="1" w:lastRow="0" w:firstColumn="0" w:lastColumn="0" w:oddVBand="0" w:evenVBand="0" w:oddHBand="0" w:evenHBand="0" w:firstRowFirstColumn="0" w:firstRowLastColumn="0" w:lastRowFirstColumn="0" w:lastRowLastColumn="0"/>
              <w:rPr>
                <w:rFonts w:ascii="Arial" w:hAnsi="Arial" w:eastAsia="Arial" w:cs="Arial"/>
                <w:i w:val="0"/>
                <w:iCs w:val="0"/>
                <w:color w:val="000000" w:themeColor="text1"/>
                <w:sz w:val="22"/>
                <w:szCs w:val="22"/>
              </w:rPr>
            </w:pPr>
            <w:r w:rsidRPr="0D962197" w:rsidR="7EC25982">
              <w:rPr>
                <w:rFonts w:ascii="Arial" w:hAnsi="Arial" w:eastAsia="Arial" w:cs="Arial"/>
                <w:b w:val="1"/>
                <w:bCs w:val="1"/>
                <w:i w:val="0"/>
                <w:iCs w:val="0"/>
                <w:color w:val="000000" w:themeColor="text1" w:themeTint="FF" w:themeShade="FF"/>
                <w:sz w:val="22"/>
                <w:szCs w:val="22"/>
                <w:lang w:val="en-GB"/>
              </w:rPr>
              <w:t>Bronze and Silver</w:t>
            </w:r>
          </w:p>
        </w:tc>
        <w:tc>
          <w:tcPr>
            <w:cnfStyle w:val="000000000000" w:firstRow="0" w:lastRow="0" w:firstColumn="0" w:lastColumn="0" w:oddVBand="0" w:evenVBand="0" w:oddHBand="0" w:evenHBand="0" w:firstRowFirstColumn="0" w:firstRowLastColumn="0" w:lastRowFirstColumn="0" w:lastRowLastColumn="0"/>
            <w:tcW w:w="2985" w:type="dxa"/>
            <w:tcBorders>
              <w:top w:val="single" w:color="auto" w:sz="6" w:space="0"/>
              <w:left w:val="single" w:color="auto" w:sz="6" w:space="0"/>
              <w:bottom w:val="single" w:color="auto" w:sz="6" w:space="0"/>
              <w:right w:val="single" w:color="auto" w:sz="6" w:space="0"/>
            </w:tcBorders>
            <w:tcMar>
              <w:left w:w="105" w:type="dxa"/>
              <w:right w:w="105" w:type="dxa"/>
            </w:tcMar>
          </w:tcPr>
          <w:p w:rsidR="04A03840" w:rsidP="0D962197" w:rsidRDefault="04A03840" w14:paraId="50BA6798" w14:textId="48193721">
            <w:pPr>
              <w:cnfStyle w:val="100000000000" w:firstRow="1" w:lastRow="0" w:firstColumn="0" w:lastColumn="0" w:oddVBand="0" w:evenVBand="0" w:oddHBand="0" w:evenHBand="0" w:firstRowFirstColumn="0" w:firstRowLastColumn="0" w:lastRowFirstColumn="0" w:lastRowLastColumn="0"/>
              <w:rPr>
                <w:rFonts w:ascii="Arial" w:hAnsi="Arial" w:eastAsia="Arial" w:cs="Arial"/>
                <w:i w:val="0"/>
                <w:iCs w:val="0"/>
                <w:color w:val="000000" w:themeColor="text1"/>
                <w:sz w:val="22"/>
                <w:szCs w:val="22"/>
              </w:rPr>
            </w:pPr>
            <w:r w:rsidRPr="0D962197" w:rsidR="7EC25982">
              <w:rPr>
                <w:rFonts w:ascii="Arial" w:hAnsi="Arial" w:eastAsia="Arial" w:cs="Arial"/>
                <w:b w:val="1"/>
                <w:bCs w:val="1"/>
                <w:i w:val="0"/>
                <w:iCs w:val="0"/>
                <w:color w:val="000000" w:themeColor="text1" w:themeTint="FF" w:themeShade="FF"/>
                <w:sz w:val="22"/>
                <w:szCs w:val="22"/>
                <w:lang w:val="en-GB"/>
              </w:rPr>
              <w:t>Gold and Platinum</w:t>
            </w:r>
          </w:p>
        </w:tc>
      </w:tr>
      <w:tr w:rsidR="04A03840" w:rsidTr="0D962197" w14:paraId="004A7D8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0" w:type="dxa"/>
            <w:tcBorders>
              <w:top w:val="single" w:color="auto" w:sz="6" w:space="0"/>
              <w:left w:val="single" w:color="auto" w:sz="6" w:space="0"/>
              <w:bottom w:val="single" w:color="auto" w:sz="6" w:space="0"/>
              <w:right w:val="single" w:color="auto" w:sz="6" w:space="0"/>
            </w:tcBorders>
            <w:tcMar>
              <w:left w:w="105" w:type="dxa"/>
              <w:right w:w="105" w:type="dxa"/>
            </w:tcMar>
          </w:tcPr>
          <w:p w:rsidR="04A03840" w:rsidP="04A03840" w:rsidRDefault="04A03840" w14:paraId="79020247" w14:textId="5FB68181">
            <w:pPr>
              <w:rPr>
                <w:rFonts w:ascii="Arial" w:hAnsi="Arial" w:eastAsia="Arial" w:cs="Arial"/>
                <w:color w:val="000000" w:themeColor="text1"/>
                <w:sz w:val="22"/>
                <w:szCs w:val="22"/>
              </w:rPr>
            </w:pPr>
            <w:r w:rsidRPr="0D962197" w:rsidR="7EC25982">
              <w:rPr>
                <w:rFonts w:ascii="Arial" w:hAnsi="Arial" w:eastAsia="Arial" w:cs="Arial"/>
                <w:b w:val="1"/>
                <w:bCs w:val="1"/>
                <w:i w:val="0"/>
                <w:iCs w:val="0"/>
                <w:color w:val="000000" w:themeColor="text1" w:themeTint="FF" w:themeShade="FF"/>
                <w:sz w:val="22"/>
                <w:szCs w:val="22"/>
                <w:lang w:val="en-GB"/>
              </w:rPr>
              <w:t xml:space="preserve">Grassroots </w:t>
            </w:r>
          </w:p>
        </w:tc>
        <w:tc>
          <w:tcPr>
            <w:cnfStyle w:val="000000000000" w:firstRow="0" w:lastRow="0" w:firstColumn="0" w:lastColumn="0" w:oddVBand="0" w:evenVBand="0" w:oddHBand="0" w:evenHBand="0" w:firstRowFirstColumn="0" w:firstRowLastColumn="0" w:lastRowFirstColumn="0" w:lastRowLastColumn="0"/>
            <w:tcW w:w="2790" w:type="dxa"/>
            <w:tcBorders>
              <w:top w:val="single" w:color="auto" w:sz="6" w:space="0"/>
              <w:left w:val="single" w:color="auto" w:sz="6" w:space="0"/>
              <w:bottom w:val="single" w:color="auto" w:sz="6" w:space="0"/>
              <w:right w:val="single" w:color="auto" w:sz="6" w:space="0"/>
            </w:tcBorders>
            <w:tcMar>
              <w:left w:w="105" w:type="dxa"/>
              <w:right w:w="105" w:type="dxa"/>
            </w:tcMar>
          </w:tcPr>
          <w:p w:rsidR="04A03840" w:rsidP="04A03840" w:rsidRDefault="04A03840" w14:paraId="0BFBA508" w14:textId="16BB670B">
            <w:pPr>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themeColor="text1"/>
                <w:sz w:val="22"/>
                <w:szCs w:val="22"/>
              </w:rPr>
            </w:pPr>
            <w:r w:rsidRPr="0D962197" w:rsidR="7EC25982">
              <w:rPr>
                <w:rFonts w:ascii="Arial" w:hAnsi="Arial" w:eastAsia="Arial" w:cs="Arial"/>
                <w:color w:val="000000" w:themeColor="text1" w:themeTint="FF" w:themeShade="FF"/>
                <w:sz w:val="22"/>
                <w:szCs w:val="22"/>
                <w:lang w:val="en-GB"/>
              </w:rPr>
              <w:t>75%</w:t>
            </w:r>
          </w:p>
        </w:tc>
        <w:tc>
          <w:tcPr>
            <w:cnfStyle w:val="000000000000" w:firstRow="0" w:lastRow="0" w:firstColumn="0" w:lastColumn="0" w:oddVBand="0" w:evenVBand="0" w:oddHBand="0" w:evenHBand="0" w:firstRowFirstColumn="0" w:firstRowLastColumn="0" w:lastRowFirstColumn="0" w:lastRowLastColumn="0"/>
            <w:tcW w:w="2985" w:type="dxa"/>
            <w:tcBorders>
              <w:top w:val="single" w:color="auto" w:sz="6" w:space="0"/>
              <w:left w:val="single" w:color="auto" w:sz="6" w:space="0"/>
              <w:bottom w:val="single" w:color="auto" w:sz="6" w:space="0"/>
              <w:right w:val="single" w:color="auto" w:sz="6" w:space="0"/>
            </w:tcBorders>
            <w:tcMar>
              <w:left w:w="105" w:type="dxa"/>
              <w:right w:w="105" w:type="dxa"/>
            </w:tcMar>
          </w:tcPr>
          <w:p w:rsidR="04A03840" w:rsidP="04A03840" w:rsidRDefault="04A03840" w14:paraId="47220FD2" w14:textId="32197421">
            <w:pPr>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themeColor="text1"/>
                <w:sz w:val="22"/>
                <w:szCs w:val="22"/>
              </w:rPr>
            </w:pPr>
            <w:r w:rsidRPr="0D962197" w:rsidR="7EC25982">
              <w:rPr>
                <w:rFonts w:ascii="Arial" w:hAnsi="Arial" w:eastAsia="Arial" w:cs="Arial"/>
                <w:color w:val="000000" w:themeColor="text1" w:themeTint="FF" w:themeShade="FF"/>
                <w:sz w:val="22"/>
                <w:szCs w:val="22"/>
                <w:lang w:val="en-GB"/>
              </w:rPr>
              <w:t>80%</w:t>
            </w:r>
          </w:p>
        </w:tc>
      </w:tr>
      <w:tr w:rsidR="04A03840" w:rsidTr="0D962197" w14:paraId="2E657537" w14:textId="77777777">
        <w:trPr>
          <w:trHeight w:val="300"/>
        </w:trPr>
        <w:tc>
          <w:tcPr>
            <w:cnfStyle w:val="001000000000" w:firstRow="0" w:lastRow="0" w:firstColumn="1" w:lastColumn="0" w:oddVBand="0" w:evenVBand="0" w:oddHBand="0" w:evenHBand="0" w:firstRowFirstColumn="0" w:firstRowLastColumn="0" w:lastRowFirstColumn="0" w:lastRowLastColumn="0"/>
            <w:tcW w:w="1890" w:type="dxa"/>
            <w:tcBorders>
              <w:top w:val="single" w:color="auto" w:sz="6" w:space="0"/>
              <w:left w:val="single" w:color="auto" w:sz="6" w:space="0"/>
              <w:bottom w:val="single" w:color="auto" w:sz="6" w:space="0"/>
              <w:right w:val="single" w:color="auto" w:sz="6" w:space="0"/>
            </w:tcBorders>
            <w:tcMar>
              <w:left w:w="105" w:type="dxa"/>
              <w:right w:w="105" w:type="dxa"/>
            </w:tcMar>
          </w:tcPr>
          <w:p w:rsidR="04A03840" w:rsidP="04A03840" w:rsidRDefault="04A03840" w14:paraId="36BA77DE" w14:textId="09722E7C">
            <w:pPr>
              <w:rPr>
                <w:rFonts w:ascii="Arial" w:hAnsi="Arial" w:eastAsia="Arial" w:cs="Arial"/>
                <w:color w:val="000000" w:themeColor="text1"/>
                <w:sz w:val="22"/>
                <w:szCs w:val="22"/>
              </w:rPr>
            </w:pPr>
            <w:r w:rsidRPr="0D962197" w:rsidR="7EC25982">
              <w:rPr>
                <w:rFonts w:ascii="Arial" w:hAnsi="Arial" w:eastAsia="Arial" w:cs="Arial"/>
                <w:b w:val="1"/>
                <w:bCs w:val="1"/>
                <w:i w:val="0"/>
                <w:iCs w:val="0"/>
                <w:color w:val="000000" w:themeColor="text1" w:themeTint="FF" w:themeShade="FF"/>
                <w:sz w:val="22"/>
                <w:szCs w:val="22"/>
                <w:lang w:val="en-GB"/>
              </w:rPr>
              <w:t xml:space="preserve">Standard </w:t>
            </w:r>
          </w:p>
        </w:tc>
        <w:tc>
          <w:tcPr>
            <w:cnfStyle w:val="000000000000" w:firstRow="0" w:lastRow="0" w:firstColumn="0" w:lastColumn="0" w:oddVBand="0" w:evenVBand="0" w:oddHBand="0" w:evenHBand="0" w:firstRowFirstColumn="0" w:firstRowLastColumn="0" w:lastRowFirstColumn="0" w:lastRowLastColumn="0"/>
            <w:tcW w:w="2790" w:type="dxa"/>
            <w:tcBorders>
              <w:top w:val="single" w:color="auto" w:sz="6" w:space="0"/>
              <w:left w:val="single" w:color="auto" w:sz="6" w:space="0"/>
              <w:bottom w:val="single" w:color="auto" w:sz="6" w:space="0"/>
              <w:right w:val="single" w:color="auto" w:sz="6" w:space="0"/>
            </w:tcBorders>
            <w:tcMar>
              <w:left w:w="105" w:type="dxa"/>
              <w:right w:w="105" w:type="dxa"/>
            </w:tcMar>
          </w:tcPr>
          <w:p w:rsidR="04A03840" w:rsidP="04A03840" w:rsidRDefault="04A03840" w14:paraId="5B4D4952" w14:textId="61103F7E">
            <w:pPr>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sz w:val="22"/>
                <w:szCs w:val="22"/>
              </w:rPr>
            </w:pPr>
            <w:r w:rsidRPr="0D962197" w:rsidR="7EC25982">
              <w:rPr>
                <w:rFonts w:ascii="Arial" w:hAnsi="Arial" w:eastAsia="Arial" w:cs="Arial"/>
                <w:color w:val="000000" w:themeColor="text1" w:themeTint="FF" w:themeShade="FF"/>
                <w:sz w:val="22"/>
                <w:szCs w:val="22"/>
                <w:lang w:val="en-GB"/>
              </w:rPr>
              <w:t>85%</w:t>
            </w:r>
          </w:p>
        </w:tc>
        <w:tc>
          <w:tcPr>
            <w:cnfStyle w:val="000000000000" w:firstRow="0" w:lastRow="0" w:firstColumn="0" w:lastColumn="0" w:oddVBand="0" w:evenVBand="0" w:oddHBand="0" w:evenHBand="0" w:firstRowFirstColumn="0" w:firstRowLastColumn="0" w:lastRowFirstColumn="0" w:lastRowLastColumn="0"/>
            <w:tcW w:w="2985" w:type="dxa"/>
            <w:tcBorders>
              <w:top w:val="single" w:color="auto" w:sz="6" w:space="0"/>
              <w:left w:val="single" w:color="auto" w:sz="6" w:space="0"/>
              <w:bottom w:val="single" w:color="auto" w:sz="6" w:space="0"/>
              <w:right w:val="single" w:color="auto" w:sz="6" w:space="0"/>
            </w:tcBorders>
            <w:tcMar>
              <w:left w:w="105" w:type="dxa"/>
              <w:right w:w="105" w:type="dxa"/>
            </w:tcMar>
          </w:tcPr>
          <w:p w:rsidR="04A03840" w:rsidP="04A03840" w:rsidRDefault="04A03840" w14:paraId="001F4C71" w14:textId="49FBF1D9">
            <w:pPr>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sz w:val="22"/>
                <w:szCs w:val="22"/>
              </w:rPr>
            </w:pPr>
            <w:r w:rsidRPr="0D962197" w:rsidR="7EC25982">
              <w:rPr>
                <w:rFonts w:ascii="Arial" w:hAnsi="Arial" w:eastAsia="Arial" w:cs="Arial"/>
                <w:color w:val="000000" w:themeColor="text1" w:themeTint="FF" w:themeShade="FF"/>
                <w:sz w:val="22"/>
                <w:szCs w:val="22"/>
                <w:lang w:val="en-GB"/>
              </w:rPr>
              <w:t>90%</w:t>
            </w:r>
          </w:p>
        </w:tc>
      </w:tr>
    </w:tbl>
    <w:p w:rsidR="04A03840" w:rsidP="04A03840" w:rsidRDefault="04A03840" w14:paraId="1901F6AA" w14:textId="20BDF0F8">
      <w:pPr>
        <w:rPr>
          <w:rFonts w:ascii="Arial" w:hAnsi="Arial" w:eastAsia="Arial" w:cs="Arial"/>
          <w:color w:val="000000" w:themeColor="text1"/>
          <w:lang w:val="en-GB"/>
        </w:rPr>
      </w:pPr>
    </w:p>
    <w:p w:rsidR="4E6E9732" w:rsidP="04A03840" w:rsidRDefault="4E6E9732" w14:paraId="0960FFC0" w14:textId="2C9E3E48">
      <w:pPr>
        <w:rPr>
          <w:rFonts w:ascii="Arial" w:hAnsi="Arial" w:eastAsia="Arial" w:cs="Arial"/>
          <w:color w:val="000000" w:themeColor="text1"/>
        </w:rPr>
      </w:pPr>
      <w:r w:rsidRPr="0D962197" w:rsidR="4E6E9732">
        <w:rPr>
          <w:rFonts w:ascii="Arial" w:hAnsi="Arial" w:eastAsia="Arial" w:cs="Arial"/>
          <w:color w:val="000000" w:themeColor="text1" w:themeTint="FF" w:themeShade="FF"/>
          <w:lang w:val="en-GB"/>
        </w:rPr>
        <w:t xml:space="preserve">Once the assessment has been completed, a member of our team will review the submission before confirming accreditation for those who have passed and sending an award certificate. The submission will also include feedback from our </w:t>
      </w:r>
      <w:r w:rsidRPr="0D962197" w:rsidR="4E6E9732">
        <w:rPr>
          <w:rFonts w:ascii="Arial" w:hAnsi="Arial" w:eastAsia="Arial" w:cs="Arial"/>
          <w:b w:val="1"/>
          <w:bCs w:val="1"/>
          <w:color w:val="000000" w:themeColor="text1" w:themeTint="FF" w:themeShade="FF"/>
          <w:lang w:val="en-GB"/>
        </w:rPr>
        <w:t xml:space="preserve">Mystery </w:t>
      </w:r>
      <w:r w:rsidRPr="0D962197" w:rsidR="29B6818F">
        <w:rPr>
          <w:rFonts w:ascii="Arial" w:hAnsi="Arial" w:eastAsia="Arial" w:cs="Arial"/>
          <w:b w:val="1"/>
          <w:bCs w:val="1"/>
          <w:color w:val="000000" w:themeColor="text1" w:themeTint="FF" w:themeShade="FF"/>
          <w:lang w:val="en-GB"/>
        </w:rPr>
        <w:t>Shoppers,</w:t>
      </w:r>
      <w:r w:rsidRPr="0D962197" w:rsidR="4E6E9732">
        <w:rPr>
          <w:rFonts w:ascii="Arial" w:hAnsi="Arial" w:eastAsia="Arial" w:cs="Arial"/>
          <w:b w:val="1"/>
          <w:bCs w:val="1"/>
          <w:color w:val="000000" w:themeColor="text1" w:themeTint="FF" w:themeShade="FF"/>
          <w:lang w:val="en-GB"/>
        </w:rPr>
        <w:t xml:space="preserve"> </w:t>
      </w:r>
      <w:r w:rsidRPr="0D962197" w:rsidR="4E6E9732">
        <w:rPr>
          <w:rFonts w:ascii="Arial" w:hAnsi="Arial" w:eastAsia="Arial" w:cs="Arial"/>
          <w:color w:val="000000" w:themeColor="text1" w:themeTint="FF" w:themeShade="FF"/>
          <w:lang w:val="en-GB"/>
        </w:rPr>
        <w:t xml:space="preserve">and we will conduct further examination of new members, those who are moving up a level, or where we have received negative feedback. </w:t>
      </w:r>
    </w:p>
    <w:p w:rsidR="4E6E9732" w:rsidP="225FDEBF" w:rsidRDefault="4E6E9732" w14:paraId="59029462" w14:textId="09CEC107">
      <w:pPr>
        <w:rPr>
          <w:rFonts w:ascii="Arial" w:hAnsi="Arial" w:eastAsia="Arial" w:cs="Arial"/>
          <w:color w:val="000000" w:themeColor="text1"/>
        </w:rPr>
      </w:pPr>
      <w:r w:rsidRPr="0D962197" w:rsidR="4E6E9732">
        <w:rPr>
          <w:rFonts w:ascii="Arial" w:hAnsi="Arial" w:eastAsia="Arial" w:cs="Arial"/>
          <w:color w:val="000000" w:themeColor="text1" w:themeTint="FF" w:themeShade="FF"/>
          <w:lang w:val="en-GB"/>
        </w:rPr>
        <w:t>Our team is here to support you throughout, ensuring you have everything you need to improve accessibility and implement inclusive practices effectively.</w:t>
      </w:r>
    </w:p>
    <w:p w:rsidR="225FDEBF" w:rsidP="225FDEBF" w:rsidRDefault="225FDEBF" w14:paraId="7DF68D3F" w14:textId="6AEFF09F">
      <w:pPr>
        <w:rPr>
          <w:rFonts w:ascii="Arial" w:hAnsi="Arial" w:eastAsia="Arial" w:cs="Arial"/>
        </w:rPr>
      </w:pPr>
    </w:p>
    <w:p w:rsidR="4E6E9732" w:rsidP="225FDEBF" w:rsidRDefault="4E6E9732" w14:paraId="3B94B409" w14:textId="5EC7B030">
      <w:pPr>
        <w:pStyle w:val="Heading2"/>
        <w:rPr>
          <w:rFonts w:ascii="Arial" w:hAnsi="Arial" w:eastAsia="Arial" w:cs="Arial"/>
        </w:rPr>
      </w:pPr>
      <w:r w:rsidRPr="0D962197" w:rsidR="4E6E9732">
        <w:rPr>
          <w:rFonts w:ascii="Arial" w:hAnsi="Arial" w:eastAsia="Arial" w:cs="Arial"/>
          <w:lang w:val="en-GB"/>
        </w:rPr>
        <w:t>How long does it take to achieve the award?</w:t>
      </w:r>
    </w:p>
    <w:p w:rsidR="4E6E9732" w:rsidP="4E2AEE5D" w:rsidRDefault="4E6E9732" w14:paraId="2C36F5B5" w14:textId="74730BC2">
      <w:pPr>
        <w:rPr>
          <w:rFonts w:ascii="Arial" w:hAnsi="Arial" w:eastAsia="Arial" w:cs="Arial"/>
          <w:color w:val="000000" w:themeColor="text1"/>
          <w:lang w:val="en-GB"/>
        </w:rPr>
      </w:pPr>
      <w:r w:rsidRPr="0D962197" w:rsidR="4E6E9732">
        <w:rPr>
          <w:rFonts w:ascii="Arial" w:hAnsi="Arial" w:eastAsia="Arial" w:cs="Arial"/>
          <w:color w:val="000000" w:themeColor="text1" w:themeTint="FF" w:themeShade="FF"/>
          <w:lang w:val="en-GB"/>
        </w:rPr>
        <w:t xml:space="preserve">Each level grows on the </w:t>
      </w:r>
      <w:r w:rsidRPr="0D962197" w:rsidR="4E6E9732">
        <w:rPr>
          <w:rFonts w:ascii="Arial" w:hAnsi="Arial" w:eastAsia="Arial" w:cs="Arial"/>
          <w:color w:val="000000" w:themeColor="text1" w:themeTint="FF" w:themeShade="FF"/>
          <w:lang w:val="en-GB"/>
        </w:rPr>
        <w:t>previous</w:t>
      </w:r>
      <w:r w:rsidRPr="0D962197" w:rsidR="4E6E9732">
        <w:rPr>
          <w:rFonts w:ascii="Arial" w:hAnsi="Arial" w:eastAsia="Arial" w:cs="Arial"/>
          <w:color w:val="000000" w:themeColor="text1" w:themeTint="FF" w:themeShade="FF"/>
          <w:lang w:val="en-GB"/>
        </w:rPr>
        <w:t xml:space="preserve">, therefore it is useful for organisations to start at Bronze and take time to work through each level. It is expected that it will take new venues and festivals at least </w:t>
      </w:r>
      <w:r w:rsidRPr="0D962197" w:rsidR="35C2C4BD">
        <w:rPr>
          <w:rFonts w:ascii="Arial" w:hAnsi="Arial" w:eastAsia="Arial" w:cs="Arial"/>
          <w:color w:val="000000" w:themeColor="text1" w:themeTint="FF" w:themeShade="FF"/>
          <w:lang w:val="en-GB"/>
        </w:rPr>
        <w:t>three</w:t>
      </w:r>
      <w:r w:rsidRPr="0D962197" w:rsidR="4E6E9732">
        <w:rPr>
          <w:rFonts w:ascii="Arial" w:hAnsi="Arial" w:eastAsia="Arial" w:cs="Arial"/>
          <w:color w:val="000000" w:themeColor="text1" w:themeTint="FF" w:themeShade="FF"/>
          <w:lang w:val="en-GB"/>
        </w:rPr>
        <w:t xml:space="preserve"> months to put the guidance into practice and then </w:t>
      </w:r>
      <w:r w:rsidRPr="0D962197" w:rsidR="4E6E9732">
        <w:rPr>
          <w:rFonts w:ascii="Arial" w:hAnsi="Arial" w:eastAsia="Arial" w:cs="Arial"/>
          <w:color w:val="000000" w:themeColor="text1" w:themeTint="FF" w:themeShade="FF"/>
          <w:lang w:val="en-GB"/>
        </w:rPr>
        <w:t>submit</w:t>
      </w:r>
      <w:r w:rsidRPr="0D962197" w:rsidR="4E6E9732">
        <w:rPr>
          <w:rFonts w:ascii="Arial" w:hAnsi="Arial" w:eastAsia="Arial" w:cs="Arial"/>
          <w:color w:val="000000" w:themeColor="text1" w:themeTint="FF" w:themeShade="FF"/>
          <w:lang w:val="en-GB"/>
        </w:rPr>
        <w:t xml:space="preserve"> the assessment for the award level, depending on the starting point. Our team will then aim to review and respond within </w:t>
      </w:r>
      <w:r w:rsidRPr="0D962197" w:rsidR="2094CF4D">
        <w:rPr>
          <w:rFonts w:ascii="Arial" w:hAnsi="Arial" w:eastAsia="Arial" w:cs="Arial"/>
          <w:color w:val="000000" w:themeColor="text1" w:themeTint="FF" w:themeShade="FF"/>
          <w:lang w:val="en-GB"/>
        </w:rPr>
        <w:t>six</w:t>
      </w:r>
      <w:r w:rsidRPr="0D962197" w:rsidR="4E6E9732">
        <w:rPr>
          <w:rFonts w:ascii="Arial" w:hAnsi="Arial" w:eastAsia="Arial" w:cs="Arial"/>
          <w:color w:val="000000" w:themeColor="text1" w:themeTint="FF" w:themeShade="FF"/>
          <w:lang w:val="en-GB"/>
        </w:rPr>
        <w:t xml:space="preserve"> weeks. </w:t>
      </w:r>
    </w:p>
    <w:p w:rsidR="4E6E9732" w:rsidP="4E2AEE5D" w:rsidRDefault="4E6E9732" w14:paraId="76818FFA" w14:textId="7369F047">
      <w:pPr>
        <w:rPr>
          <w:rFonts w:ascii="Arial" w:hAnsi="Arial" w:eastAsia="Arial" w:cs="Arial"/>
          <w:color w:val="000000" w:themeColor="text1"/>
          <w:lang w:val="en-GB"/>
        </w:rPr>
      </w:pPr>
      <w:r w:rsidRPr="0D962197" w:rsidR="4E6E9732">
        <w:rPr>
          <w:rFonts w:ascii="Arial" w:hAnsi="Arial" w:eastAsia="Arial" w:cs="Arial"/>
          <w:color w:val="000000" w:themeColor="text1" w:themeTint="FF" w:themeShade="FF"/>
          <w:lang w:val="en-GB"/>
        </w:rPr>
        <w:t>Generally, we</w:t>
      </w:r>
      <w:r w:rsidRPr="0D962197" w:rsidR="4E6E9732">
        <w:rPr>
          <w:rFonts w:ascii="Arial" w:hAnsi="Arial" w:eastAsia="Arial" w:cs="Arial"/>
          <w:color w:val="000000" w:themeColor="text1" w:themeTint="FF" w:themeShade="FF"/>
          <w:lang w:val="en-GB"/>
        </w:rPr>
        <w:t xml:space="preserve"> recommend that you to achieve your Charter status within </w:t>
      </w:r>
      <w:r w:rsidRPr="0D962197" w:rsidR="3DA9342D">
        <w:rPr>
          <w:rFonts w:ascii="Arial" w:hAnsi="Arial" w:eastAsia="Arial" w:cs="Arial"/>
          <w:color w:val="000000" w:themeColor="text1" w:themeTint="FF" w:themeShade="FF"/>
          <w:lang w:val="en-GB"/>
        </w:rPr>
        <w:t>six</w:t>
      </w:r>
      <w:r w:rsidRPr="0D962197" w:rsidR="4E6E9732">
        <w:rPr>
          <w:rFonts w:ascii="Arial" w:hAnsi="Arial" w:eastAsia="Arial" w:cs="Arial"/>
          <w:color w:val="000000" w:themeColor="text1" w:themeTint="FF" w:themeShade="FF"/>
          <w:lang w:val="en-GB"/>
        </w:rPr>
        <w:t xml:space="preserve"> months of signing up.</w:t>
      </w:r>
    </w:p>
    <w:p w:rsidR="4E6E9732" w:rsidP="4E2AEE5D" w:rsidRDefault="4E6E9732" w14:paraId="11818856" w14:textId="078F610A">
      <w:pPr>
        <w:rPr>
          <w:rFonts w:ascii="Arial" w:hAnsi="Arial" w:eastAsia="Arial" w:cs="Arial"/>
          <w:color w:val="000000" w:themeColor="text1"/>
          <w:lang w:val="en-GB"/>
        </w:rPr>
      </w:pPr>
      <w:r w:rsidRPr="0D962197" w:rsidR="4E6E9732">
        <w:rPr>
          <w:rFonts w:ascii="Arial" w:hAnsi="Arial" w:eastAsia="Arial" w:cs="Arial"/>
          <w:color w:val="000000" w:themeColor="text1" w:themeTint="FF" w:themeShade="FF"/>
          <w:lang w:val="en-GB"/>
        </w:rPr>
        <w:t>For festivals,</w:t>
      </w:r>
      <w:r w:rsidRPr="0D962197" w:rsidR="4E6E9732">
        <w:rPr>
          <w:rFonts w:ascii="Arial" w:hAnsi="Arial" w:eastAsia="Arial" w:cs="Arial"/>
          <w:b w:val="1"/>
          <w:bCs w:val="1"/>
          <w:color w:val="000000" w:themeColor="text1" w:themeTint="FF" w:themeShade="FF"/>
          <w:lang w:val="en-GB"/>
        </w:rPr>
        <w:t xml:space="preserve"> </w:t>
      </w:r>
      <w:r w:rsidRPr="0D962197" w:rsidR="4E6E9732">
        <w:rPr>
          <w:rFonts w:ascii="Arial" w:hAnsi="Arial" w:eastAsia="Arial" w:cs="Arial"/>
          <w:color w:val="000000" w:themeColor="text1" w:themeTint="FF" w:themeShade="FF"/>
          <w:lang w:val="en-GB"/>
        </w:rPr>
        <w:t xml:space="preserve">we encourage you to sign up at least </w:t>
      </w:r>
      <w:r w:rsidRPr="0D962197" w:rsidR="29E6615C">
        <w:rPr>
          <w:rFonts w:ascii="Arial" w:hAnsi="Arial" w:eastAsia="Arial" w:cs="Arial"/>
          <w:color w:val="000000" w:themeColor="text1" w:themeTint="FF" w:themeShade="FF"/>
          <w:lang w:val="en-GB"/>
        </w:rPr>
        <w:t>three</w:t>
      </w:r>
      <w:r w:rsidRPr="0D962197" w:rsidR="4E6E9732">
        <w:rPr>
          <w:rFonts w:ascii="Arial" w:hAnsi="Arial" w:eastAsia="Arial" w:cs="Arial"/>
          <w:color w:val="000000" w:themeColor="text1" w:themeTint="FF" w:themeShade="FF"/>
          <w:lang w:val="en-GB"/>
        </w:rPr>
        <w:t xml:space="preserve"> months before your event to allow enough time to complete the process and meet your desired level.</w:t>
      </w:r>
    </w:p>
    <w:p w:rsidR="225FDEBF" w:rsidP="225FDEBF" w:rsidRDefault="225FDEBF" w14:paraId="26BC211A" w14:textId="3E4F56B1">
      <w:pPr>
        <w:rPr>
          <w:rFonts w:ascii="Arial" w:hAnsi="Arial" w:eastAsia="Arial" w:cs="Arial"/>
          <w:color w:val="000000" w:themeColor="text1"/>
        </w:rPr>
      </w:pPr>
    </w:p>
    <w:p w:rsidR="225FDEBF" w:rsidP="225FDEBF" w:rsidRDefault="225FDEBF" w14:paraId="5ADBAE84" w14:textId="228864B1">
      <w:pPr>
        <w:spacing w:line="259" w:lineRule="auto"/>
        <w:contextualSpacing/>
        <w:rPr>
          <w:rFonts w:ascii="Arial" w:hAnsi="Arial" w:eastAsia="Arial" w:cs="Arial"/>
          <w:color w:val="000000" w:themeColor="text1"/>
          <w:sz w:val="22"/>
          <w:szCs w:val="22"/>
        </w:rPr>
      </w:pPr>
    </w:p>
    <w:p w:rsidR="225FDEBF" w:rsidP="225FDEBF" w:rsidRDefault="225FDEBF" w14:paraId="28E8F077" w14:textId="1D0D8169">
      <w:pPr>
        <w:rPr>
          <w:rFonts w:ascii="Arial" w:hAnsi="Arial" w:eastAsia="Arial" w:cs="Arial"/>
          <w:color w:val="000000" w:themeColor="text1"/>
        </w:rPr>
      </w:pPr>
    </w:p>
    <w:p w:rsidR="225FDEBF" w:rsidP="0D962197" w:rsidRDefault="225FDEBF" w14:paraId="5EF47B94" w14:textId="7FA87A4D">
      <w:pPr>
        <w:rPr>
          <w:rFonts w:ascii="Arial" w:hAnsi="Arial" w:eastAsia="Arial" w:cs="Arial"/>
        </w:rPr>
      </w:pPr>
    </w:p>
    <w:sectPr w:rsidR="225FDEBF">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Calibri">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7677"/>
    <w:multiLevelType w:val="multilevel"/>
    <w:tmpl w:val="32AC4EA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440B49F"/>
    <w:multiLevelType w:val="multilevel"/>
    <w:tmpl w:val="E8ACC03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EBD2046"/>
    <w:multiLevelType w:val="hybridMultilevel"/>
    <w:tmpl w:val="BA56F978"/>
    <w:lvl w:ilvl="0" w:tplc="01C2D476">
      <w:start w:val="1"/>
      <w:numFmt w:val="decimal"/>
      <w:lvlText w:val="%1."/>
      <w:lvlJc w:val="left"/>
      <w:pPr>
        <w:ind w:left="720" w:hanging="360"/>
      </w:pPr>
      <w:rPr>
        <w:rFonts w:hint="default" w:ascii="Arial,Calibri" w:hAnsi="Arial,Calibri"/>
      </w:rPr>
    </w:lvl>
    <w:lvl w:ilvl="1" w:tplc="3454E7D2">
      <w:start w:val="1"/>
      <w:numFmt w:val="lowerLetter"/>
      <w:lvlText w:val="%2."/>
      <w:lvlJc w:val="left"/>
      <w:pPr>
        <w:ind w:left="1440" w:hanging="360"/>
      </w:pPr>
    </w:lvl>
    <w:lvl w:ilvl="2" w:tplc="135E3BC4">
      <w:start w:val="1"/>
      <w:numFmt w:val="lowerRoman"/>
      <w:lvlText w:val="%3."/>
      <w:lvlJc w:val="right"/>
      <w:pPr>
        <w:ind w:left="2160" w:hanging="180"/>
      </w:pPr>
    </w:lvl>
    <w:lvl w:ilvl="3" w:tplc="3A844E12">
      <w:start w:val="1"/>
      <w:numFmt w:val="decimal"/>
      <w:lvlText w:val="%4."/>
      <w:lvlJc w:val="left"/>
      <w:pPr>
        <w:ind w:left="2880" w:hanging="360"/>
      </w:pPr>
    </w:lvl>
    <w:lvl w:ilvl="4" w:tplc="848C522E">
      <w:start w:val="1"/>
      <w:numFmt w:val="lowerLetter"/>
      <w:lvlText w:val="%5."/>
      <w:lvlJc w:val="left"/>
      <w:pPr>
        <w:ind w:left="3600" w:hanging="360"/>
      </w:pPr>
    </w:lvl>
    <w:lvl w:ilvl="5" w:tplc="0C48A260">
      <w:start w:val="1"/>
      <w:numFmt w:val="lowerRoman"/>
      <w:lvlText w:val="%6."/>
      <w:lvlJc w:val="right"/>
      <w:pPr>
        <w:ind w:left="4320" w:hanging="180"/>
      </w:pPr>
    </w:lvl>
    <w:lvl w:ilvl="6" w:tplc="CDA86388">
      <w:start w:val="1"/>
      <w:numFmt w:val="decimal"/>
      <w:lvlText w:val="%7."/>
      <w:lvlJc w:val="left"/>
      <w:pPr>
        <w:ind w:left="5040" w:hanging="360"/>
      </w:pPr>
    </w:lvl>
    <w:lvl w:ilvl="7" w:tplc="B9CC5684">
      <w:start w:val="1"/>
      <w:numFmt w:val="lowerLetter"/>
      <w:lvlText w:val="%8."/>
      <w:lvlJc w:val="left"/>
      <w:pPr>
        <w:ind w:left="5760" w:hanging="360"/>
      </w:pPr>
    </w:lvl>
    <w:lvl w:ilvl="8" w:tplc="9B162736">
      <w:start w:val="1"/>
      <w:numFmt w:val="lowerRoman"/>
      <w:lvlText w:val="%9."/>
      <w:lvlJc w:val="right"/>
      <w:pPr>
        <w:ind w:left="6480" w:hanging="180"/>
      </w:pPr>
    </w:lvl>
  </w:abstractNum>
  <w:abstractNum w:abstractNumId="3" w15:restartNumberingAfterBreak="0">
    <w:nsid w:val="1A6EBBCD"/>
    <w:multiLevelType w:val="hybridMultilevel"/>
    <w:tmpl w:val="3820B38A"/>
    <w:lvl w:ilvl="0" w:tplc="3D8A24F2">
      <w:start w:val="1"/>
      <w:numFmt w:val="decimal"/>
      <w:lvlText w:val="%1."/>
      <w:lvlJc w:val="left"/>
      <w:pPr>
        <w:ind w:left="720" w:hanging="360"/>
      </w:pPr>
    </w:lvl>
    <w:lvl w:ilvl="1" w:tplc="B1FA35FE">
      <w:start w:val="1"/>
      <w:numFmt w:val="decimal"/>
      <w:lvlText w:val="%2."/>
      <w:lvlJc w:val="left"/>
      <w:pPr>
        <w:ind w:left="1440" w:hanging="360"/>
      </w:pPr>
      <w:rPr>
        <w:rFonts w:hint="default" w:ascii="Arial" w:hAnsi="Arial"/>
      </w:rPr>
    </w:lvl>
    <w:lvl w:ilvl="2" w:tplc="D478C1BC">
      <w:start w:val="1"/>
      <w:numFmt w:val="lowerRoman"/>
      <w:lvlText w:val="%3."/>
      <w:lvlJc w:val="right"/>
      <w:pPr>
        <w:ind w:left="2160" w:hanging="180"/>
      </w:pPr>
    </w:lvl>
    <w:lvl w:ilvl="3" w:tplc="F96E88FE">
      <w:start w:val="1"/>
      <w:numFmt w:val="decimal"/>
      <w:lvlText w:val="%4."/>
      <w:lvlJc w:val="left"/>
      <w:pPr>
        <w:ind w:left="2880" w:hanging="360"/>
      </w:pPr>
    </w:lvl>
    <w:lvl w:ilvl="4" w:tplc="16F05454">
      <w:start w:val="1"/>
      <w:numFmt w:val="lowerLetter"/>
      <w:lvlText w:val="%5."/>
      <w:lvlJc w:val="left"/>
      <w:pPr>
        <w:ind w:left="3600" w:hanging="360"/>
      </w:pPr>
    </w:lvl>
    <w:lvl w:ilvl="5" w:tplc="748A6A26">
      <w:start w:val="1"/>
      <w:numFmt w:val="lowerRoman"/>
      <w:lvlText w:val="%6."/>
      <w:lvlJc w:val="right"/>
      <w:pPr>
        <w:ind w:left="4320" w:hanging="180"/>
      </w:pPr>
    </w:lvl>
    <w:lvl w:ilvl="6" w:tplc="92DA1E80">
      <w:start w:val="1"/>
      <w:numFmt w:val="decimal"/>
      <w:lvlText w:val="%7."/>
      <w:lvlJc w:val="left"/>
      <w:pPr>
        <w:ind w:left="5040" w:hanging="360"/>
      </w:pPr>
    </w:lvl>
    <w:lvl w:ilvl="7" w:tplc="72745BD8">
      <w:start w:val="1"/>
      <w:numFmt w:val="lowerLetter"/>
      <w:lvlText w:val="%8."/>
      <w:lvlJc w:val="left"/>
      <w:pPr>
        <w:ind w:left="5760" w:hanging="360"/>
      </w:pPr>
    </w:lvl>
    <w:lvl w:ilvl="8" w:tplc="F3BC2F34">
      <w:start w:val="1"/>
      <w:numFmt w:val="lowerRoman"/>
      <w:lvlText w:val="%9."/>
      <w:lvlJc w:val="right"/>
      <w:pPr>
        <w:ind w:left="6480" w:hanging="180"/>
      </w:pPr>
    </w:lvl>
  </w:abstractNum>
  <w:abstractNum w:abstractNumId="4" w15:restartNumberingAfterBreak="0">
    <w:nsid w:val="218C5EA2"/>
    <w:multiLevelType w:val="multilevel"/>
    <w:tmpl w:val="7BA28A7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292510C9"/>
    <w:multiLevelType w:val="hybridMultilevel"/>
    <w:tmpl w:val="C906A9BA"/>
    <w:lvl w:ilvl="0" w:tplc="DFEA9326">
      <w:start w:val="1"/>
      <w:numFmt w:val="decimal"/>
      <w:lvlText w:val="%1."/>
      <w:lvlJc w:val="left"/>
      <w:pPr>
        <w:ind w:left="720" w:hanging="360"/>
      </w:pPr>
      <w:rPr>
        <w:rFonts w:hint="default" w:ascii="Arial,Calibri" w:hAnsi="Arial,Calibri"/>
      </w:rPr>
    </w:lvl>
    <w:lvl w:ilvl="1" w:tplc="9F2E4584">
      <w:start w:val="1"/>
      <w:numFmt w:val="lowerLetter"/>
      <w:lvlText w:val="%2."/>
      <w:lvlJc w:val="left"/>
      <w:pPr>
        <w:ind w:left="1440" w:hanging="360"/>
      </w:pPr>
    </w:lvl>
    <w:lvl w:ilvl="2" w:tplc="43129C24">
      <w:start w:val="1"/>
      <w:numFmt w:val="lowerRoman"/>
      <w:lvlText w:val="%3."/>
      <w:lvlJc w:val="right"/>
      <w:pPr>
        <w:ind w:left="2160" w:hanging="180"/>
      </w:pPr>
    </w:lvl>
    <w:lvl w:ilvl="3" w:tplc="C2501B20">
      <w:start w:val="1"/>
      <w:numFmt w:val="decimal"/>
      <w:lvlText w:val="%4."/>
      <w:lvlJc w:val="left"/>
      <w:pPr>
        <w:ind w:left="2880" w:hanging="360"/>
      </w:pPr>
    </w:lvl>
    <w:lvl w:ilvl="4" w:tplc="E224FEF8">
      <w:start w:val="1"/>
      <w:numFmt w:val="lowerLetter"/>
      <w:lvlText w:val="%5."/>
      <w:lvlJc w:val="left"/>
      <w:pPr>
        <w:ind w:left="3600" w:hanging="360"/>
      </w:pPr>
    </w:lvl>
    <w:lvl w:ilvl="5" w:tplc="3C808384">
      <w:start w:val="1"/>
      <w:numFmt w:val="lowerRoman"/>
      <w:lvlText w:val="%6."/>
      <w:lvlJc w:val="right"/>
      <w:pPr>
        <w:ind w:left="4320" w:hanging="180"/>
      </w:pPr>
    </w:lvl>
    <w:lvl w:ilvl="6" w:tplc="FA9E42A4">
      <w:start w:val="1"/>
      <w:numFmt w:val="decimal"/>
      <w:lvlText w:val="%7."/>
      <w:lvlJc w:val="left"/>
      <w:pPr>
        <w:ind w:left="5040" w:hanging="360"/>
      </w:pPr>
    </w:lvl>
    <w:lvl w:ilvl="7" w:tplc="F386DB12">
      <w:start w:val="1"/>
      <w:numFmt w:val="lowerLetter"/>
      <w:lvlText w:val="%8."/>
      <w:lvlJc w:val="left"/>
      <w:pPr>
        <w:ind w:left="5760" w:hanging="360"/>
      </w:pPr>
    </w:lvl>
    <w:lvl w:ilvl="8" w:tplc="FB7EB6DA">
      <w:start w:val="1"/>
      <w:numFmt w:val="lowerRoman"/>
      <w:lvlText w:val="%9."/>
      <w:lvlJc w:val="right"/>
      <w:pPr>
        <w:ind w:left="6480" w:hanging="180"/>
      </w:pPr>
    </w:lvl>
  </w:abstractNum>
  <w:abstractNum w:abstractNumId="6" w15:restartNumberingAfterBreak="0">
    <w:nsid w:val="2D7252E5"/>
    <w:multiLevelType w:val="multilevel"/>
    <w:tmpl w:val="42DA2BD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36FA23BA"/>
    <w:multiLevelType w:val="hybridMultilevel"/>
    <w:tmpl w:val="F11C65EA"/>
    <w:lvl w:ilvl="0" w:tplc="4A4A8E02">
      <w:start w:val="1"/>
      <w:numFmt w:val="decimal"/>
      <w:lvlText w:val="%1."/>
      <w:lvlJc w:val="left"/>
      <w:pPr>
        <w:ind w:left="720" w:hanging="360"/>
      </w:pPr>
    </w:lvl>
    <w:lvl w:ilvl="1" w:tplc="50DEC026">
      <w:start w:val="1"/>
      <w:numFmt w:val="decimal"/>
      <w:lvlText w:val="%2."/>
      <w:lvlJc w:val="left"/>
      <w:pPr>
        <w:ind w:left="1440" w:hanging="360"/>
      </w:pPr>
      <w:rPr>
        <w:rFonts w:hint="default" w:ascii="Arial" w:hAnsi="Arial"/>
      </w:rPr>
    </w:lvl>
    <w:lvl w:ilvl="2" w:tplc="226E5CE4">
      <w:start w:val="1"/>
      <w:numFmt w:val="lowerRoman"/>
      <w:lvlText w:val="%3."/>
      <w:lvlJc w:val="right"/>
      <w:pPr>
        <w:ind w:left="2160" w:hanging="180"/>
      </w:pPr>
    </w:lvl>
    <w:lvl w:ilvl="3" w:tplc="F40C29AA">
      <w:start w:val="1"/>
      <w:numFmt w:val="decimal"/>
      <w:lvlText w:val="%4."/>
      <w:lvlJc w:val="left"/>
      <w:pPr>
        <w:ind w:left="2880" w:hanging="360"/>
      </w:pPr>
    </w:lvl>
    <w:lvl w:ilvl="4" w:tplc="D646F02E">
      <w:start w:val="1"/>
      <w:numFmt w:val="lowerLetter"/>
      <w:lvlText w:val="%5."/>
      <w:lvlJc w:val="left"/>
      <w:pPr>
        <w:ind w:left="3600" w:hanging="360"/>
      </w:pPr>
    </w:lvl>
    <w:lvl w:ilvl="5" w:tplc="97E84054">
      <w:start w:val="1"/>
      <w:numFmt w:val="lowerRoman"/>
      <w:lvlText w:val="%6."/>
      <w:lvlJc w:val="right"/>
      <w:pPr>
        <w:ind w:left="4320" w:hanging="180"/>
      </w:pPr>
    </w:lvl>
    <w:lvl w:ilvl="6" w:tplc="398ABBF0">
      <w:start w:val="1"/>
      <w:numFmt w:val="decimal"/>
      <w:lvlText w:val="%7."/>
      <w:lvlJc w:val="left"/>
      <w:pPr>
        <w:ind w:left="5040" w:hanging="360"/>
      </w:pPr>
    </w:lvl>
    <w:lvl w:ilvl="7" w:tplc="67C8D69E">
      <w:start w:val="1"/>
      <w:numFmt w:val="lowerLetter"/>
      <w:lvlText w:val="%8."/>
      <w:lvlJc w:val="left"/>
      <w:pPr>
        <w:ind w:left="5760" w:hanging="360"/>
      </w:pPr>
    </w:lvl>
    <w:lvl w:ilvl="8" w:tplc="073A8ACA">
      <w:start w:val="1"/>
      <w:numFmt w:val="lowerRoman"/>
      <w:lvlText w:val="%9."/>
      <w:lvlJc w:val="right"/>
      <w:pPr>
        <w:ind w:left="6480" w:hanging="180"/>
      </w:pPr>
    </w:lvl>
  </w:abstractNum>
  <w:abstractNum w:abstractNumId="8" w15:restartNumberingAfterBreak="0">
    <w:nsid w:val="4195C6C3"/>
    <w:multiLevelType w:val="hybridMultilevel"/>
    <w:tmpl w:val="66FEBE5E"/>
    <w:lvl w:ilvl="0" w:tplc="D6368D6E">
      <w:start w:val="1"/>
      <w:numFmt w:val="decimal"/>
      <w:lvlText w:val="%1."/>
      <w:lvlJc w:val="left"/>
      <w:pPr>
        <w:ind w:left="720" w:hanging="360"/>
      </w:pPr>
      <w:rPr>
        <w:rFonts w:hint="default" w:ascii="Arial,Calibri" w:hAnsi="Arial,Calibri"/>
      </w:rPr>
    </w:lvl>
    <w:lvl w:ilvl="1" w:tplc="1D8CC59C">
      <w:start w:val="1"/>
      <w:numFmt w:val="lowerLetter"/>
      <w:lvlText w:val="%2."/>
      <w:lvlJc w:val="left"/>
      <w:pPr>
        <w:ind w:left="1440" w:hanging="360"/>
      </w:pPr>
    </w:lvl>
    <w:lvl w:ilvl="2" w:tplc="9878A2BE">
      <w:start w:val="1"/>
      <w:numFmt w:val="lowerRoman"/>
      <w:lvlText w:val="%3."/>
      <w:lvlJc w:val="right"/>
      <w:pPr>
        <w:ind w:left="2160" w:hanging="180"/>
      </w:pPr>
    </w:lvl>
    <w:lvl w:ilvl="3" w:tplc="DD48B2E2">
      <w:start w:val="1"/>
      <w:numFmt w:val="decimal"/>
      <w:lvlText w:val="%4."/>
      <w:lvlJc w:val="left"/>
      <w:pPr>
        <w:ind w:left="2880" w:hanging="360"/>
      </w:pPr>
    </w:lvl>
    <w:lvl w:ilvl="4" w:tplc="FCBC57E2">
      <w:start w:val="1"/>
      <w:numFmt w:val="lowerLetter"/>
      <w:lvlText w:val="%5."/>
      <w:lvlJc w:val="left"/>
      <w:pPr>
        <w:ind w:left="3600" w:hanging="360"/>
      </w:pPr>
    </w:lvl>
    <w:lvl w:ilvl="5" w:tplc="F2322B9E">
      <w:start w:val="1"/>
      <w:numFmt w:val="lowerRoman"/>
      <w:lvlText w:val="%6."/>
      <w:lvlJc w:val="right"/>
      <w:pPr>
        <w:ind w:left="4320" w:hanging="180"/>
      </w:pPr>
    </w:lvl>
    <w:lvl w:ilvl="6" w:tplc="D0FE261E">
      <w:start w:val="1"/>
      <w:numFmt w:val="decimal"/>
      <w:lvlText w:val="%7."/>
      <w:lvlJc w:val="left"/>
      <w:pPr>
        <w:ind w:left="5040" w:hanging="360"/>
      </w:pPr>
    </w:lvl>
    <w:lvl w:ilvl="7" w:tplc="95B83CFE">
      <w:start w:val="1"/>
      <w:numFmt w:val="lowerLetter"/>
      <w:lvlText w:val="%8."/>
      <w:lvlJc w:val="left"/>
      <w:pPr>
        <w:ind w:left="5760" w:hanging="360"/>
      </w:pPr>
    </w:lvl>
    <w:lvl w:ilvl="8" w:tplc="397EE22C">
      <w:start w:val="1"/>
      <w:numFmt w:val="lowerRoman"/>
      <w:lvlText w:val="%9."/>
      <w:lvlJc w:val="right"/>
      <w:pPr>
        <w:ind w:left="6480" w:hanging="180"/>
      </w:pPr>
    </w:lvl>
  </w:abstractNum>
  <w:abstractNum w:abstractNumId="9" w15:restartNumberingAfterBreak="0">
    <w:nsid w:val="4D865C37"/>
    <w:multiLevelType w:val="hybridMultilevel"/>
    <w:tmpl w:val="8ED85D5E"/>
    <w:lvl w:ilvl="0" w:tplc="4B7C2E4C">
      <w:start w:val="1"/>
      <w:numFmt w:val="decimal"/>
      <w:lvlText w:val="%1."/>
      <w:lvlJc w:val="left"/>
      <w:pPr>
        <w:ind w:left="720" w:hanging="360"/>
      </w:pPr>
      <w:rPr>
        <w:rFonts w:hint="default" w:ascii="Arial" w:hAnsi="Arial"/>
      </w:rPr>
    </w:lvl>
    <w:lvl w:ilvl="1" w:tplc="A16C231C">
      <w:start w:val="1"/>
      <w:numFmt w:val="lowerLetter"/>
      <w:lvlText w:val="%2."/>
      <w:lvlJc w:val="left"/>
      <w:pPr>
        <w:ind w:left="1440" w:hanging="360"/>
      </w:pPr>
    </w:lvl>
    <w:lvl w:ilvl="2" w:tplc="60260EF6">
      <w:start w:val="1"/>
      <w:numFmt w:val="lowerRoman"/>
      <w:lvlText w:val="%3."/>
      <w:lvlJc w:val="right"/>
      <w:pPr>
        <w:ind w:left="2160" w:hanging="180"/>
      </w:pPr>
    </w:lvl>
    <w:lvl w:ilvl="3" w:tplc="7436AB90">
      <w:start w:val="1"/>
      <w:numFmt w:val="decimal"/>
      <w:lvlText w:val="%4."/>
      <w:lvlJc w:val="left"/>
      <w:pPr>
        <w:ind w:left="2880" w:hanging="360"/>
      </w:pPr>
    </w:lvl>
    <w:lvl w:ilvl="4" w:tplc="3CFC0F92">
      <w:start w:val="1"/>
      <w:numFmt w:val="lowerLetter"/>
      <w:lvlText w:val="%5."/>
      <w:lvlJc w:val="left"/>
      <w:pPr>
        <w:ind w:left="3600" w:hanging="360"/>
      </w:pPr>
    </w:lvl>
    <w:lvl w:ilvl="5" w:tplc="920A24CE">
      <w:start w:val="1"/>
      <w:numFmt w:val="lowerRoman"/>
      <w:lvlText w:val="%6."/>
      <w:lvlJc w:val="right"/>
      <w:pPr>
        <w:ind w:left="4320" w:hanging="180"/>
      </w:pPr>
    </w:lvl>
    <w:lvl w:ilvl="6" w:tplc="3ACE7460">
      <w:start w:val="1"/>
      <w:numFmt w:val="decimal"/>
      <w:lvlText w:val="%7."/>
      <w:lvlJc w:val="left"/>
      <w:pPr>
        <w:ind w:left="5040" w:hanging="360"/>
      </w:pPr>
    </w:lvl>
    <w:lvl w:ilvl="7" w:tplc="14C88B76">
      <w:start w:val="1"/>
      <w:numFmt w:val="lowerLetter"/>
      <w:lvlText w:val="%8."/>
      <w:lvlJc w:val="left"/>
      <w:pPr>
        <w:ind w:left="5760" w:hanging="360"/>
      </w:pPr>
    </w:lvl>
    <w:lvl w:ilvl="8" w:tplc="AE707542">
      <w:start w:val="1"/>
      <w:numFmt w:val="lowerRoman"/>
      <w:lvlText w:val="%9."/>
      <w:lvlJc w:val="right"/>
      <w:pPr>
        <w:ind w:left="6480" w:hanging="180"/>
      </w:pPr>
    </w:lvl>
  </w:abstractNum>
  <w:abstractNum w:abstractNumId="10" w15:restartNumberingAfterBreak="0">
    <w:nsid w:val="672DF596"/>
    <w:multiLevelType w:val="hybridMultilevel"/>
    <w:tmpl w:val="C99273C0"/>
    <w:lvl w:ilvl="0" w:tplc="115E8F1E">
      <w:start w:val="1"/>
      <w:numFmt w:val="decimal"/>
      <w:lvlText w:val="%1."/>
      <w:lvlJc w:val="left"/>
      <w:pPr>
        <w:ind w:left="720" w:hanging="360"/>
      </w:pPr>
    </w:lvl>
    <w:lvl w:ilvl="1" w:tplc="075A835E">
      <w:start w:val="1"/>
      <w:numFmt w:val="decimal"/>
      <w:lvlText w:val="%2."/>
      <w:lvlJc w:val="left"/>
      <w:pPr>
        <w:ind w:left="1440" w:hanging="360"/>
      </w:pPr>
      <w:rPr>
        <w:rFonts w:hint="default" w:ascii="Arial" w:hAnsi="Arial"/>
      </w:rPr>
    </w:lvl>
    <w:lvl w:ilvl="2" w:tplc="4EA68F94">
      <w:start w:val="1"/>
      <w:numFmt w:val="lowerRoman"/>
      <w:lvlText w:val="%3."/>
      <w:lvlJc w:val="right"/>
      <w:pPr>
        <w:ind w:left="2160" w:hanging="180"/>
      </w:pPr>
    </w:lvl>
    <w:lvl w:ilvl="3" w:tplc="C540E0AA">
      <w:start w:val="1"/>
      <w:numFmt w:val="decimal"/>
      <w:lvlText w:val="%4."/>
      <w:lvlJc w:val="left"/>
      <w:pPr>
        <w:ind w:left="2880" w:hanging="360"/>
      </w:pPr>
    </w:lvl>
    <w:lvl w:ilvl="4" w:tplc="93B286C4">
      <w:start w:val="1"/>
      <w:numFmt w:val="lowerLetter"/>
      <w:lvlText w:val="%5."/>
      <w:lvlJc w:val="left"/>
      <w:pPr>
        <w:ind w:left="3600" w:hanging="360"/>
      </w:pPr>
    </w:lvl>
    <w:lvl w:ilvl="5" w:tplc="B220FC26">
      <w:start w:val="1"/>
      <w:numFmt w:val="lowerRoman"/>
      <w:lvlText w:val="%6."/>
      <w:lvlJc w:val="right"/>
      <w:pPr>
        <w:ind w:left="4320" w:hanging="180"/>
      </w:pPr>
    </w:lvl>
    <w:lvl w:ilvl="6" w:tplc="F52C46B2">
      <w:start w:val="1"/>
      <w:numFmt w:val="decimal"/>
      <w:lvlText w:val="%7."/>
      <w:lvlJc w:val="left"/>
      <w:pPr>
        <w:ind w:left="5040" w:hanging="360"/>
      </w:pPr>
    </w:lvl>
    <w:lvl w:ilvl="7" w:tplc="757C896E">
      <w:start w:val="1"/>
      <w:numFmt w:val="lowerLetter"/>
      <w:lvlText w:val="%8."/>
      <w:lvlJc w:val="left"/>
      <w:pPr>
        <w:ind w:left="5760" w:hanging="360"/>
      </w:pPr>
    </w:lvl>
    <w:lvl w:ilvl="8" w:tplc="A1BC3188">
      <w:start w:val="1"/>
      <w:numFmt w:val="lowerRoman"/>
      <w:lvlText w:val="%9."/>
      <w:lvlJc w:val="right"/>
      <w:pPr>
        <w:ind w:left="6480" w:hanging="180"/>
      </w:pPr>
    </w:lvl>
  </w:abstractNum>
  <w:num w:numId="1" w16cid:durableId="915936159">
    <w:abstractNumId w:val="6"/>
  </w:num>
  <w:num w:numId="2" w16cid:durableId="2054112249">
    <w:abstractNumId w:val="3"/>
  </w:num>
  <w:num w:numId="3" w16cid:durableId="1329947225">
    <w:abstractNumId w:val="4"/>
  </w:num>
  <w:num w:numId="4" w16cid:durableId="1090350996">
    <w:abstractNumId w:val="10"/>
  </w:num>
  <w:num w:numId="5" w16cid:durableId="798299332">
    <w:abstractNumId w:val="0"/>
  </w:num>
  <w:num w:numId="6" w16cid:durableId="1728798351">
    <w:abstractNumId w:val="7"/>
  </w:num>
  <w:num w:numId="7" w16cid:durableId="832916442">
    <w:abstractNumId w:val="1"/>
  </w:num>
  <w:num w:numId="8" w16cid:durableId="56052149">
    <w:abstractNumId w:val="8"/>
  </w:num>
  <w:num w:numId="9" w16cid:durableId="1938515196">
    <w:abstractNumId w:val="2"/>
  </w:num>
  <w:num w:numId="10" w16cid:durableId="907423796">
    <w:abstractNumId w:val="9"/>
  </w:num>
  <w:num w:numId="11" w16cid:durableId="1062407901">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EB5DD1"/>
    <w:rsid w:val="00251825"/>
    <w:rsid w:val="00254BAB"/>
    <w:rsid w:val="00344745"/>
    <w:rsid w:val="005657C9"/>
    <w:rsid w:val="007101D8"/>
    <w:rsid w:val="007C656F"/>
    <w:rsid w:val="009B59DB"/>
    <w:rsid w:val="00BB0AC8"/>
    <w:rsid w:val="00CE1521"/>
    <w:rsid w:val="00E44D04"/>
    <w:rsid w:val="03C7B19A"/>
    <w:rsid w:val="04A03840"/>
    <w:rsid w:val="062C9349"/>
    <w:rsid w:val="06F2CE06"/>
    <w:rsid w:val="072630E6"/>
    <w:rsid w:val="0AA35CF5"/>
    <w:rsid w:val="0AF12D2D"/>
    <w:rsid w:val="0B31199E"/>
    <w:rsid w:val="0B9B6EF1"/>
    <w:rsid w:val="0D027EEC"/>
    <w:rsid w:val="0D962197"/>
    <w:rsid w:val="0E52C245"/>
    <w:rsid w:val="0F611226"/>
    <w:rsid w:val="0FD9D58D"/>
    <w:rsid w:val="11E3342B"/>
    <w:rsid w:val="1215946F"/>
    <w:rsid w:val="121DC096"/>
    <w:rsid w:val="155F86AB"/>
    <w:rsid w:val="1667EE71"/>
    <w:rsid w:val="1703EE71"/>
    <w:rsid w:val="198593B1"/>
    <w:rsid w:val="1A2781C8"/>
    <w:rsid w:val="1AD4CE38"/>
    <w:rsid w:val="1E9097D8"/>
    <w:rsid w:val="206A39F3"/>
    <w:rsid w:val="2094CF4D"/>
    <w:rsid w:val="20CB2DA0"/>
    <w:rsid w:val="2107A032"/>
    <w:rsid w:val="21340D60"/>
    <w:rsid w:val="225FDEBF"/>
    <w:rsid w:val="228A18C7"/>
    <w:rsid w:val="252186D1"/>
    <w:rsid w:val="29B6818F"/>
    <w:rsid w:val="29E6615C"/>
    <w:rsid w:val="2B6C270B"/>
    <w:rsid w:val="2C2A9D42"/>
    <w:rsid w:val="2C3EAFD6"/>
    <w:rsid w:val="2E06DB70"/>
    <w:rsid w:val="2E69E0D8"/>
    <w:rsid w:val="2FD332BC"/>
    <w:rsid w:val="32FAC994"/>
    <w:rsid w:val="3384D139"/>
    <w:rsid w:val="33BEA315"/>
    <w:rsid w:val="34613A42"/>
    <w:rsid w:val="34B35827"/>
    <w:rsid w:val="3599B872"/>
    <w:rsid w:val="35C2C4BD"/>
    <w:rsid w:val="3968E076"/>
    <w:rsid w:val="3B2FDBD9"/>
    <w:rsid w:val="3B890793"/>
    <w:rsid w:val="3BA6AD49"/>
    <w:rsid w:val="3BCB6984"/>
    <w:rsid w:val="3D4D7F74"/>
    <w:rsid w:val="3DA9342D"/>
    <w:rsid w:val="3E671C3B"/>
    <w:rsid w:val="3E95C675"/>
    <w:rsid w:val="42A80433"/>
    <w:rsid w:val="440AB24F"/>
    <w:rsid w:val="44A99C89"/>
    <w:rsid w:val="44C180F6"/>
    <w:rsid w:val="46409822"/>
    <w:rsid w:val="4656554F"/>
    <w:rsid w:val="479B4C2F"/>
    <w:rsid w:val="47F56B74"/>
    <w:rsid w:val="48DEFF3C"/>
    <w:rsid w:val="4ADD4B35"/>
    <w:rsid w:val="4C89D0B2"/>
    <w:rsid w:val="4E2AEE5D"/>
    <w:rsid w:val="4E511896"/>
    <w:rsid w:val="4E6E9732"/>
    <w:rsid w:val="4F28F6A0"/>
    <w:rsid w:val="4FD47257"/>
    <w:rsid w:val="52B620D0"/>
    <w:rsid w:val="5405A707"/>
    <w:rsid w:val="58C327DF"/>
    <w:rsid w:val="5919F9D3"/>
    <w:rsid w:val="5922CF7D"/>
    <w:rsid w:val="5A7A815F"/>
    <w:rsid w:val="652233FF"/>
    <w:rsid w:val="6598358C"/>
    <w:rsid w:val="667F4C8F"/>
    <w:rsid w:val="6732384D"/>
    <w:rsid w:val="6A03E4ED"/>
    <w:rsid w:val="6ACAE5B7"/>
    <w:rsid w:val="6E04EF3E"/>
    <w:rsid w:val="724789F0"/>
    <w:rsid w:val="72699666"/>
    <w:rsid w:val="73BD3B35"/>
    <w:rsid w:val="745081EB"/>
    <w:rsid w:val="78EB5DD1"/>
    <w:rsid w:val="79FDBFB6"/>
    <w:rsid w:val="7AF8E6FF"/>
    <w:rsid w:val="7B19F7E8"/>
    <w:rsid w:val="7C463D06"/>
    <w:rsid w:val="7C5CCC6D"/>
    <w:rsid w:val="7D2E8190"/>
    <w:rsid w:val="7DCD9B6E"/>
    <w:rsid w:val="7EC25982"/>
    <w:rsid w:val="7F86B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5DD1"/>
  <w15:chartTrackingRefBased/>
  <w15:docId w15:val="{21FD8B50-E00F-49F6-8BF4-DD9E3BE4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25FDEBF"/>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3C7B19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11/relationships/people" Target="people.xml" Id="Raf06d7c10866404e" /><Relationship Type="http://schemas.microsoft.com/office/2011/relationships/commentsExtended" Target="commentsExtended.xml" Id="R6cf65e786fed4129" /><Relationship Type="http://schemas.microsoft.com/office/2016/09/relationships/commentsIds" Target="commentsIds.xml" Id="Rf7cd9006d4644122" /><Relationship Type="http://schemas.openxmlformats.org/officeDocument/2006/relationships/hyperlink" Target="https://attitudeiseverything.sharepoint.com/:w:/s/General/EWP9DxZtaUdEqDuWZCnJg2ABOUENq5ScrH-Bn1z9osbt2Q?e=mG6HXK" TargetMode="External" Id="Rb75ca0fba7d741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8431c-193f-40f6-95ca-365ddaa41611" xsi:nil="true"/>
    <lookup xmlns="f4b8eb75-3a43-461e-b626-d766182b7aad" xsi:nil="true"/>
    <image xmlns="f4b8eb75-3a43-461e-b626-d766182b7aad" xsi:nil="true"/>
    <lcf76f155ced4ddcb4097134ff3c332f xmlns="f4b8eb75-3a43-461e-b626-d766182b7aa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FF22545E5DDF4BB5BD6E2234760D33" ma:contentTypeVersion="20" ma:contentTypeDescription="Create a new document." ma:contentTypeScope="" ma:versionID="60eaaedeaeaca142ad46b5e34d56c0b9">
  <xsd:schema xmlns:xsd="http://www.w3.org/2001/XMLSchema" xmlns:xs="http://www.w3.org/2001/XMLSchema" xmlns:p="http://schemas.microsoft.com/office/2006/metadata/properties" xmlns:ns2="f4b8eb75-3a43-461e-b626-d766182b7aad" xmlns:ns3="4218431c-193f-40f6-95ca-365ddaa41611" targetNamespace="http://schemas.microsoft.com/office/2006/metadata/properties" ma:root="true" ma:fieldsID="a25ac9483222ace3953d6008069bcca6" ns2:_="" ns3:_="">
    <xsd:import namespace="f4b8eb75-3a43-461e-b626-d766182b7aad"/>
    <xsd:import namespace="4218431c-193f-40f6-95ca-365ddaa41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lookup"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eb75-3a43-461e-b626-d766182b7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3fb399-4973-4c5e-82b0-99ae106a2564" ma:termSetId="09814cd3-568e-fe90-9814-8d621ff8fb84" ma:anchorId="fba54fb3-c3e1-fe81-a776-ca4b69148c4d" ma:open="true" ma:isKeyword="false">
      <xsd:complexType>
        <xsd:sequence>
          <xsd:element ref="pc:Terms" minOccurs="0" maxOccurs="1"/>
        </xsd:sequence>
      </xsd:complexType>
    </xsd:element>
    <xsd:element name="lookup" ma:index="24" nillable="true" ma:displayName="look up" ma:format="Dropdown" ma:list="52b40557-d0b9-46ad-9114-29fbeadefc48" ma:internalName="lookup" ma:showField="Title">
      <xsd:simpleType>
        <xsd:restriction base="dms:Lookup"/>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18431c-193f-40f6-95ca-365ddaa416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7911b2-1904-4719-a76c-4452f581e786}" ma:internalName="TaxCatchAll" ma:showField="CatchAllData" ma:web="4218431c-193f-40f6-95ca-365ddaa41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7FE23-8AEE-4791-B002-439A246DF2A8}">
  <ds:schemaRefs>
    <ds:schemaRef ds:uri="http://schemas.microsoft.com/sharepoint/v3/contenttype/forms"/>
  </ds:schemaRefs>
</ds:datastoreItem>
</file>

<file path=customXml/itemProps2.xml><?xml version="1.0" encoding="utf-8"?>
<ds:datastoreItem xmlns:ds="http://schemas.openxmlformats.org/officeDocument/2006/customXml" ds:itemID="{C6AD8BA4-BD27-4CCD-B31E-A5B54E8C57F2}">
  <ds:schemaRefs>
    <ds:schemaRef ds:uri="http://schemas.microsoft.com/office/2006/metadata/properties"/>
    <ds:schemaRef ds:uri="http://schemas.microsoft.com/office/infopath/2007/PartnerControls"/>
    <ds:schemaRef ds:uri="4218431c-193f-40f6-95ca-365ddaa41611"/>
    <ds:schemaRef ds:uri="f4b8eb75-3a43-461e-b626-d766182b7aad"/>
  </ds:schemaRefs>
</ds:datastoreItem>
</file>

<file path=customXml/itemProps3.xml><?xml version="1.0" encoding="utf-8"?>
<ds:datastoreItem xmlns:ds="http://schemas.openxmlformats.org/officeDocument/2006/customXml" ds:itemID="{165601DB-47B7-45B3-BCAD-EA4C3CCAE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8eb75-3a43-461e-b626-d766182b7aad"/>
    <ds:schemaRef ds:uri="4218431c-193f-40f6-95ca-365ddaa41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Lara Marshall</dc:creator>
  <keywords/>
  <dc:description/>
  <lastModifiedBy>Henna  Patel</lastModifiedBy>
  <revision>12</revision>
  <dcterms:created xsi:type="dcterms:W3CDTF">2025-02-06T18:58:00.0000000Z</dcterms:created>
  <dcterms:modified xsi:type="dcterms:W3CDTF">2025-02-12T09:33:42.3499559Z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0x01010037FF22545E5DDF4BB5BD6E2234760D33</vt:lpwstr>
  </property>
  <property fmtid="{D5CDD505-2E9C-101B-9397-08002B2CF9AE}" pid="3" name="MediaServiceImageTags">
    <vt:lpwstr/>
  </property>
</Properties>
</file>